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60" w:rsidRPr="00E867AE" w:rsidRDefault="009E0160" w:rsidP="00A32EA5">
      <w:pPr>
        <w:spacing w:line="240" w:lineRule="atLeast"/>
        <w:ind w:firstLine="567"/>
        <w:jc w:val="center"/>
        <w:outlineLvl w:val="0"/>
        <w:rPr>
          <w:rFonts w:ascii="Times New Roman" w:hAnsi="Times New Roman"/>
          <w:b/>
          <w:bCs/>
          <w:kern w:val="36"/>
          <w:lang w:eastAsia="ru-RU"/>
        </w:rPr>
      </w:pPr>
      <w:r w:rsidRPr="00E867AE">
        <w:rPr>
          <w:rFonts w:ascii="Times New Roman" w:hAnsi="Times New Roman"/>
          <w:b/>
          <w:bCs/>
          <w:kern w:val="36"/>
          <w:lang w:eastAsia="ru-RU"/>
        </w:rPr>
        <w:t>При штабі АТО буде створено підрозділ Державної фіскальної служби</w:t>
      </w:r>
    </w:p>
    <w:p w:rsidR="009E0160" w:rsidRPr="00E867AE" w:rsidRDefault="009E0160" w:rsidP="00E867AE">
      <w:pPr>
        <w:spacing w:line="240" w:lineRule="atLeast"/>
        <w:ind w:firstLine="567"/>
        <w:rPr>
          <w:rFonts w:ascii="Times New Roman" w:hAnsi="Times New Roman"/>
          <w:lang w:eastAsia="ru-RU"/>
        </w:rPr>
      </w:pPr>
      <w:r w:rsidRPr="006E24A3">
        <w:rPr>
          <w:rFonts w:ascii="Times New Roman" w:hAnsi="Times New Roman"/>
          <w:lang w:eastAsia="ru-RU"/>
        </w:rPr>
        <w:t xml:space="preserve"> </w:t>
      </w:r>
      <w:r w:rsidRPr="00E867AE">
        <w:rPr>
          <w:rFonts w:ascii="Times New Roman" w:hAnsi="Times New Roman"/>
          <w:lang w:eastAsia="ru-RU"/>
        </w:rPr>
        <w:t xml:space="preserve">«Податкова міліція спільно з прикордонниками, працівниками МВС та СБУ жорстко контролюватиме переміщення товарів у зоні проведення АТО», - на цьому наголосив Перший </w:t>
      </w:r>
      <w:r w:rsidRPr="006E24A3">
        <w:rPr>
          <w:rFonts w:ascii="Times New Roman" w:hAnsi="Times New Roman"/>
          <w:lang w:eastAsia="ru-RU"/>
        </w:rPr>
        <w:t>заст.</w:t>
      </w:r>
      <w:r w:rsidRPr="00E867AE">
        <w:rPr>
          <w:rFonts w:ascii="Times New Roman" w:hAnsi="Times New Roman"/>
          <w:lang w:eastAsia="ru-RU"/>
        </w:rPr>
        <w:t xml:space="preserve"> Голови Д</w:t>
      </w:r>
      <w:r w:rsidRPr="006E24A3">
        <w:rPr>
          <w:rFonts w:ascii="Times New Roman" w:hAnsi="Times New Roman"/>
          <w:lang w:val="uk-UA" w:eastAsia="ru-RU"/>
        </w:rPr>
        <w:t>ФС</w:t>
      </w:r>
      <w:r w:rsidRPr="00E867AE">
        <w:rPr>
          <w:rFonts w:ascii="Times New Roman" w:hAnsi="Times New Roman"/>
          <w:lang w:eastAsia="ru-RU"/>
        </w:rPr>
        <w:t xml:space="preserve"> України Володимир Хоменко</w:t>
      </w:r>
      <w:r w:rsidRPr="006E24A3">
        <w:rPr>
          <w:rFonts w:ascii="Times New Roman" w:hAnsi="Times New Roman"/>
          <w:lang w:val="uk-UA" w:eastAsia="ru-RU"/>
        </w:rPr>
        <w:t xml:space="preserve">. </w:t>
      </w:r>
      <w:r w:rsidRPr="00E867AE">
        <w:rPr>
          <w:rFonts w:ascii="Times New Roman" w:hAnsi="Times New Roman"/>
          <w:lang w:eastAsia="ru-RU"/>
        </w:rPr>
        <w:t xml:space="preserve">Працівники податкової міліції при штабі АТО будуть оперативно виїжджати на перевірки вантажів і, за необхідністю, адекватно реагувати. Окрім того, вони будуть нести службу на блок-постах, через які проходять основні магістралі, що використовуються для вантажоперевезень у зоні проведення АТО. </w:t>
      </w:r>
    </w:p>
    <w:p w:rsidR="009E0160" w:rsidRPr="00E867AE" w:rsidRDefault="009E0160" w:rsidP="00E867AE">
      <w:pPr>
        <w:spacing w:line="240" w:lineRule="atLeast"/>
        <w:ind w:firstLine="567"/>
        <w:rPr>
          <w:rFonts w:ascii="Times New Roman" w:hAnsi="Times New Roman"/>
          <w:lang w:eastAsia="ru-RU"/>
        </w:rPr>
      </w:pPr>
      <w:r w:rsidRPr="00E867AE">
        <w:rPr>
          <w:rFonts w:ascii="Times New Roman" w:hAnsi="Times New Roman"/>
          <w:lang w:eastAsia="ru-RU"/>
        </w:rPr>
        <w:t xml:space="preserve">На цей час в Донецькій та Луганській областях прикордонниками розгорнуто 13 контрольних пунктів в’їзду – виїзду: 12 – автомобільних та 1-залізничний. Середні добові показники руху через встановлені контрольні пункти складають від 30 до 50-ти тисяч осіб та 10-15 тисяч транспортних засобів. Прикордонники спільно з працівниками ДФС, МВС та СБУ виявляють непоодинокі спроби незаконного переміщення великих партій товарів народного споживання як до, так і з зони проведення антитерористичної операції. </w:t>
      </w:r>
    </w:p>
    <w:p w:rsidR="009E0160" w:rsidRPr="006E24A3" w:rsidRDefault="009E0160" w:rsidP="00E867AE">
      <w:pPr>
        <w:spacing w:line="240" w:lineRule="atLeast"/>
        <w:ind w:firstLine="567"/>
        <w:rPr>
          <w:rFonts w:ascii="Times New Roman" w:hAnsi="Times New Roman"/>
          <w:lang w:val="uk-UA" w:eastAsia="ru-RU"/>
        </w:rPr>
      </w:pPr>
      <w:r w:rsidRPr="00E867AE">
        <w:rPr>
          <w:rFonts w:ascii="Times New Roman" w:hAnsi="Times New Roman"/>
          <w:lang w:eastAsia="ru-RU"/>
        </w:rPr>
        <w:t xml:space="preserve">Вже на сьогодні за результатами оперативних заходів припинено 27 спроб переміщення вантажів за документами сумнівного походження, з них 6 випадків пов’язаних з незаконним перевезенням вугілля – 330 тонн. Також припинено спроби нелегального перевезення алкоголю та цигарок. </w:t>
      </w:r>
    </w:p>
    <w:p w:rsidR="009E0160" w:rsidRPr="006E24A3" w:rsidRDefault="009E0160" w:rsidP="00E867AE">
      <w:pPr>
        <w:spacing w:line="240" w:lineRule="atLeast"/>
        <w:ind w:firstLine="567"/>
        <w:outlineLvl w:val="0"/>
        <w:rPr>
          <w:rFonts w:ascii="Times New Roman" w:hAnsi="Times New Roman"/>
          <w:b/>
          <w:bCs/>
          <w:kern w:val="36"/>
          <w:lang w:val="uk-UA" w:eastAsia="ru-RU"/>
        </w:rPr>
      </w:pPr>
    </w:p>
    <w:p w:rsidR="009E0160" w:rsidRPr="00E867AE" w:rsidRDefault="009E0160" w:rsidP="008B1092">
      <w:pPr>
        <w:spacing w:line="240" w:lineRule="atLeast"/>
        <w:ind w:firstLine="567"/>
        <w:jc w:val="center"/>
        <w:outlineLvl w:val="0"/>
        <w:rPr>
          <w:rFonts w:ascii="Times New Roman" w:hAnsi="Times New Roman"/>
          <w:b/>
          <w:bCs/>
          <w:kern w:val="36"/>
          <w:lang w:eastAsia="ru-RU"/>
        </w:rPr>
      </w:pPr>
      <w:r w:rsidRPr="00E867AE">
        <w:rPr>
          <w:rFonts w:ascii="Times New Roman" w:hAnsi="Times New Roman"/>
          <w:b/>
          <w:bCs/>
          <w:kern w:val="36"/>
          <w:lang w:eastAsia="ru-RU"/>
        </w:rPr>
        <w:t xml:space="preserve">На потреби армії </w:t>
      </w:r>
      <w:r w:rsidRPr="006E24A3">
        <w:rPr>
          <w:rFonts w:ascii="Times New Roman" w:hAnsi="Times New Roman"/>
          <w:b/>
          <w:bCs/>
          <w:kern w:val="36"/>
          <w:lang w:val="uk-UA" w:eastAsia="ru-RU"/>
        </w:rPr>
        <w:t>платниками Лозівської ОДПІ</w:t>
      </w:r>
      <w:r w:rsidRPr="00E867AE">
        <w:rPr>
          <w:rFonts w:ascii="Times New Roman" w:hAnsi="Times New Roman"/>
          <w:b/>
          <w:bCs/>
          <w:kern w:val="36"/>
          <w:lang w:eastAsia="ru-RU"/>
        </w:rPr>
        <w:t xml:space="preserve"> спла</w:t>
      </w:r>
      <w:r w:rsidRPr="006E24A3">
        <w:rPr>
          <w:rFonts w:ascii="Times New Roman" w:hAnsi="Times New Roman"/>
          <w:b/>
          <w:bCs/>
          <w:kern w:val="36"/>
          <w:lang w:val="uk-UA" w:eastAsia="ru-RU"/>
        </w:rPr>
        <w:t>чено</w:t>
      </w:r>
      <w:r w:rsidRPr="00E867AE">
        <w:rPr>
          <w:rFonts w:ascii="Times New Roman" w:hAnsi="Times New Roman"/>
          <w:b/>
          <w:bCs/>
          <w:kern w:val="36"/>
          <w:lang w:eastAsia="ru-RU"/>
        </w:rPr>
        <w:t xml:space="preserve"> майже </w:t>
      </w:r>
      <w:r w:rsidRPr="006E24A3">
        <w:rPr>
          <w:rFonts w:ascii="Times New Roman" w:hAnsi="Times New Roman"/>
          <w:b/>
          <w:bCs/>
          <w:kern w:val="36"/>
          <w:lang w:val="uk-UA" w:eastAsia="ru-RU"/>
        </w:rPr>
        <w:t>4</w:t>
      </w:r>
      <w:r w:rsidRPr="00E867AE">
        <w:rPr>
          <w:rFonts w:ascii="Times New Roman" w:hAnsi="Times New Roman"/>
          <w:b/>
          <w:bCs/>
          <w:kern w:val="36"/>
          <w:lang w:eastAsia="ru-RU"/>
        </w:rPr>
        <w:t xml:space="preserve"> млн грн</w:t>
      </w:r>
    </w:p>
    <w:p w:rsidR="009E0160" w:rsidRPr="00E867AE" w:rsidRDefault="009E0160" w:rsidP="00E867AE">
      <w:pPr>
        <w:spacing w:line="240" w:lineRule="atLeast"/>
        <w:ind w:firstLine="567"/>
        <w:rPr>
          <w:rFonts w:ascii="Times New Roman" w:hAnsi="Times New Roman"/>
          <w:lang w:eastAsia="ru-RU"/>
        </w:rPr>
      </w:pPr>
      <w:r w:rsidRPr="006E24A3">
        <w:rPr>
          <w:rFonts w:ascii="Times New Roman" w:hAnsi="Times New Roman"/>
          <w:lang w:val="uk-UA" w:eastAsia="ru-RU"/>
        </w:rPr>
        <w:t xml:space="preserve">Понад 3,88 млн.грн </w:t>
      </w:r>
      <w:r w:rsidRPr="00E867AE">
        <w:rPr>
          <w:rFonts w:ascii="Times New Roman" w:hAnsi="Times New Roman"/>
          <w:lang w:eastAsia="ru-RU"/>
        </w:rPr>
        <w:t xml:space="preserve">військового збору перерахували </w:t>
      </w:r>
      <w:r w:rsidRPr="006E24A3">
        <w:rPr>
          <w:rFonts w:ascii="Times New Roman" w:hAnsi="Times New Roman"/>
          <w:lang w:val="uk-UA" w:eastAsia="ru-RU"/>
        </w:rPr>
        <w:t>платники, що обслуговуються Лозівською ОДПІ</w:t>
      </w:r>
      <w:r w:rsidRPr="00E867AE">
        <w:rPr>
          <w:rFonts w:ascii="Times New Roman" w:hAnsi="Times New Roman"/>
          <w:lang w:eastAsia="ru-RU"/>
        </w:rPr>
        <w:t xml:space="preserve"> до бюджету починаючи з 3 серпня 2014 року, відколи законодавством встановлено військовий збір. З початку грудня до бюджету вже надійшло </w:t>
      </w:r>
      <w:r w:rsidRPr="006E24A3">
        <w:rPr>
          <w:rFonts w:ascii="Times New Roman" w:hAnsi="Times New Roman"/>
          <w:lang w:val="uk-UA" w:eastAsia="ru-RU"/>
        </w:rPr>
        <w:t>0,97</w:t>
      </w:r>
      <w:r w:rsidRPr="00E867AE">
        <w:rPr>
          <w:rFonts w:ascii="Times New Roman" w:hAnsi="Times New Roman"/>
          <w:lang w:eastAsia="ru-RU"/>
        </w:rPr>
        <w:t xml:space="preserve"> мільйонів гривень військового збору. </w:t>
      </w:r>
    </w:p>
    <w:p w:rsidR="009E0160" w:rsidRPr="00E867AE" w:rsidRDefault="009E0160" w:rsidP="00E867AE">
      <w:pPr>
        <w:spacing w:line="240" w:lineRule="atLeast"/>
        <w:ind w:firstLine="567"/>
        <w:rPr>
          <w:rFonts w:ascii="Times New Roman" w:hAnsi="Times New Roman"/>
          <w:lang w:eastAsia="ru-RU"/>
        </w:rPr>
      </w:pPr>
      <w:r w:rsidRPr="00E867AE">
        <w:rPr>
          <w:rFonts w:ascii="Times New Roman" w:hAnsi="Times New Roman"/>
          <w:lang w:eastAsia="ru-RU"/>
        </w:rPr>
        <w:t xml:space="preserve">Платниками військового збору є майже </w:t>
      </w:r>
      <w:r w:rsidRPr="006E24A3">
        <w:rPr>
          <w:rFonts w:ascii="Times New Roman" w:hAnsi="Times New Roman"/>
          <w:lang w:val="uk-UA" w:eastAsia="ru-RU"/>
        </w:rPr>
        <w:t>1</w:t>
      </w:r>
      <w:r w:rsidRPr="00E867AE">
        <w:rPr>
          <w:rFonts w:ascii="Times New Roman" w:hAnsi="Times New Roman"/>
          <w:lang w:eastAsia="ru-RU"/>
        </w:rPr>
        <w:t xml:space="preserve">,5 тисяч юридичних осіб. </w:t>
      </w:r>
    </w:p>
    <w:p w:rsidR="009E0160" w:rsidRPr="00E867AE" w:rsidRDefault="009E0160" w:rsidP="00E867AE">
      <w:pPr>
        <w:spacing w:line="240" w:lineRule="atLeast"/>
        <w:ind w:firstLine="567"/>
        <w:rPr>
          <w:rFonts w:ascii="Times New Roman" w:hAnsi="Times New Roman"/>
          <w:lang w:eastAsia="ru-RU"/>
        </w:rPr>
      </w:pPr>
      <w:r w:rsidRPr="00E867AE">
        <w:rPr>
          <w:rFonts w:ascii="Times New Roman" w:hAnsi="Times New Roman"/>
          <w:lang w:eastAsia="ru-RU"/>
        </w:rPr>
        <w:t xml:space="preserve">Слід нагадати, що об’єктом оподаткування військовим збором є доходи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 виграшу в державну та недержавну грошову лотерею; виграшу гравця (учасника), отриманого від організатора азартної гри. Ставка збору становить 1,5 відсотка від об’єкта оподаткування. </w:t>
      </w:r>
    </w:p>
    <w:p w:rsidR="009E0160" w:rsidRPr="006E24A3" w:rsidRDefault="009E0160" w:rsidP="00E270C8">
      <w:pPr>
        <w:pStyle w:val="NormalWeb"/>
        <w:spacing w:before="0" w:beforeAutospacing="0" w:after="0" w:afterAutospacing="0" w:line="240" w:lineRule="atLeast"/>
        <w:jc w:val="center"/>
        <w:rPr>
          <w:b/>
          <w:sz w:val="22"/>
          <w:szCs w:val="22"/>
          <w:lang w:val="uk-UA"/>
        </w:rPr>
      </w:pPr>
      <w:r w:rsidRPr="006E24A3">
        <w:rPr>
          <w:b/>
          <w:sz w:val="22"/>
          <w:szCs w:val="22"/>
          <w:lang w:val="uk-UA"/>
        </w:rPr>
        <w:t>Що запропоновано Урядом</w:t>
      </w:r>
    </w:p>
    <w:p w:rsidR="009E0160" w:rsidRPr="006E24A3" w:rsidRDefault="009E0160" w:rsidP="00E270C8">
      <w:pPr>
        <w:pStyle w:val="NormalWeb"/>
        <w:spacing w:before="0" w:beforeAutospacing="0" w:after="0" w:afterAutospacing="0" w:line="240" w:lineRule="atLeast"/>
        <w:ind w:firstLine="567"/>
        <w:jc w:val="both"/>
        <w:rPr>
          <w:b/>
          <w:sz w:val="22"/>
          <w:szCs w:val="22"/>
          <w:lang w:val="uk-UA"/>
        </w:rPr>
      </w:pPr>
      <w:r w:rsidRPr="006E24A3">
        <w:rPr>
          <w:sz w:val="22"/>
          <w:szCs w:val="22"/>
          <w:lang w:val="uk-UA"/>
        </w:rPr>
        <w:t>У Верховній Раді зареєстровано законопроект № 1578, щодо внесення змін до Податкового кодексу України</w:t>
      </w:r>
      <w:r>
        <w:rPr>
          <w:sz w:val="22"/>
          <w:szCs w:val="22"/>
          <w:lang w:val="uk-UA"/>
        </w:rPr>
        <w:t xml:space="preserve">. </w:t>
      </w:r>
      <w:r w:rsidRPr="006E24A3">
        <w:rPr>
          <w:sz w:val="22"/>
          <w:szCs w:val="22"/>
          <w:lang w:val="uk-UA"/>
        </w:rPr>
        <w:t xml:space="preserve"> </w:t>
      </w:r>
    </w:p>
    <w:p w:rsidR="009E0160" w:rsidRPr="006E24A3" w:rsidRDefault="009E0160" w:rsidP="00E270C8">
      <w:pPr>
        <w:pStyle w:val="NormalWeb"/>
        <w:spacing w:before="0" w:beforeAutospacing="0" w:after="0" w:afterAutospacing="0" w:line="240" w:lineRule="atLeast"/>
        <w:ind w:firstLine="567"/>
        <w:jc w:val="both"/>
        <w:rPr>
          <w:b/>
          <w:sz w:val="22"/>
          <w:szCs w:val="22"/>
          <w:lang w:val="uk-UA"/>
        </w:rPr>
      </w:pPr>
      <w:r w:rsidRPr="006E24A3">
        <w:rPr>
          <w:b/>
          <w:sz w:val="22"/>
          <w:szCs w:val="22"/>
        </w:rPr>
        <w:t>Місцеві податки</w:t>
      </w:r>
      <w:r w:rsidRPr="006E24A3">
        <w:rPr>
          <w:b/>
          <w:sz w:val="22"/>
          <w:szCs w:val="22"/>
          <w:lang w:val="uk-UA"/>
        </w:rPr>
        <w:t>:</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Pr>
          <w:sz w:val="22"/>
          <w:szCs w:val="22"/>
          <w:lang w:val="uk-UA"/>
        </w:rPr>
        <w:t>Н</w:t>
      </w:r>
      <w:r w:rsidRPr="006E24A3">
        <w:rPr>
          <w:sz w:val="22"/>
          <w:szCs w:val="22"/>
        </w:rPr>
        <w:t>ада</w:t>
      </w:r>
      <w:r>
        <w:rPr>
          <w:sz w:val="22"/>
          <w:szCs w:val="22"/>
          <w:lang w:val="uk-UA"/>
        </w:rPr>
        <w:t>ється</w:t>
      </w:r>
      <w:r w:rsidRPr="006E24A3">
        <w:rPr>
          <w:sz w:val="22"/>
          <w:szCs w:val="22"/>
        </w:rPr>
        <w:t xml:space="preserve"> право місцевим органам влади встановлювати:</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rPr>
        <w:t xml:space="preserve">- ставки податку на нерухомість </w:t>
      </w:r>
      <w:r w:rsidRPr="006E24A3">
        <w:rPr>
          <w:sz w:val="22"/>
          <w:szCs w:val="22"/>
          <w:lang w:val="uk-UA"/>
        </w:rPr>
        <w:t xml:space="preserve">на загальну площу </w:t>
      </w:r>
      <w:r w:rsidRPr="006E24A3">
        <w:rPr>
          <w:sz w:val="22"/>
          <w:szCs w:val="22"/>
        </w:rPr>
        <w:t xml:space="preserve">в розмірі до 2 </w:t>
      </w:r>
      <w:r w:rsidRPr="006E24A3">
        <w:rPr>
          <w:sz w:val="22"/>
          <w:szCs w:val="22"/>
          <w:lang w:val="uk-UA"/>
        </w:rPr>
        <w:t>м</w:t>
      </w:r>
      <w:r>
        <w:rPr>
          <w:sz w:val="22"/>
          <w:szCs w:val="22"/>
          <w:lang w:val="uk-UA"/>
        </w:rPr>
        <w:t>і</w:t>
      </w:r>
      <w:r w:rsidRPr="006E24A3">
        <w:rPr>
          <w:sz w:val="22"/>
          <w:szCs w:val="22"/>
        </w:rPr>
        <w:t>н</w:t>
      </w:r>
      <w:r>
        <w:rPr>
          <w:sz w:val="22"/>
          <w:szCs w:val="22"/>
          <w:lang w:val="uk-UA"/>
        </w:rPr>
        <w:t>і</w:t>
      </w:r>
      <w:r w:rsidRPr="006E24A3">
        <w:rPr>
          <w:sz w:val="22"/>
          <w:szCs w:val="22"/>
        </w:rPr>
        <w:t>мальн</w:t>
      </w:r>
      <w:r w:rsidRPr="006E24A3">
        <w:rPr>
          <w:sz w:val="22"/>
          <w:szCs w:val="22"/>
          <w:lang w:val="uk-UA"/>
        </w:rPr>
        <w:t>их</w:t>
      </w:r>
      <w:r w:rsidRPr="006E24A3">
        <w:rPr>
          <w:sz w:val="22"/>
          <w:szCs w:val="22"/>
        </w:rPr>
        <w:t xml:space="preserve"> зарплат за 1 кв. м площі;</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lang w:val="uk-UA"/>
        </w:rPr>
        <w:t>- пільги по податку на житлову нерухомість фізичним особам, виходячи з їх майнового стану і рівня доходів, у тому числі через встановлення неоподатковуваної площі таких об'єктів, і релігійним організаціям;</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lang w:val="uk-UA"/>
        </w:rPr>
        <w:t>- податок на дорогі автомобілі (об'єм двигуна більше 2,5 тис. куб. см - для дизельного двигуна, 3 тис. куб. см - для бензинового двигуна, і вік яких не перевищує 5 років) за ставкою 25 000 грн в рік.</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lang w:val="uk-UA"/>
        </w:rPr>
        <w:t>Запропоновано ввести оподаткування комерційної нерухомості (будівлі підприємств і склади, готелі, ресторани і бари, туристичні бази, торгові центри, магазини, СТО, їдальні, бази і склади підприємств, тощо).</w:t>
      </w:r>
    </w:p>
    <w:p w:rsidR="009E0160" w:rsidRPr="006E24A3" w:rsidRDefault="009E0160" w:rsidP="00E270C8">
      <w:pPr>
        <w:pStyle w:val="NormalWeb"/>
        <w:spacing w:before="0" w:beforeAutospacing="0" w:after="0" w:afterAutospacing="0" w:line="240" w:lineRule="atLeast"/>
        <w:ind w:firstLine="567"/>
        <w:jc w:val="both"/>
        <w:rPr>
          <w:b/>
          <w:sz w:val="22"/>
          <w:szCs w:val="22"/>
          <w:lang w:val="uk-UA"/>
        </w:rPr>
      </w:pPr>
      <w:r w:rsidRPr="006E24A3">
        <w:rPr>
          <w:b/>
          <w:sz w:val="22"/>
          <w:szCs w:val="22"/>
          <w:lang w:val="uk-UA"/>
        </w:rPr>
        <w:t xml:space="preserve">Спрощена система оподаткування </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rPr>
        <w:t xml:space="preserve">1) </w:t>
      </w:r>
      <w:r w:rsidRPr="006E24A3">
        <w:rPr>
          <w:sz w:val="22"/>
          <w:szCs w:val="22"/>
          <w:lang w:val="uk-UA"/>
        </w:rPr>
        <w:t xml:space="preserve">зменшити </w:t>
      </w:r>
      <w:r w:rsidRPr="006E24A3">
        <w:rPr>
          <w:sz w:val="22"/>
          <w:szCs w:val="22"/>
        </w:rPr>
        <w:t>кількість груп платників єдиного податку до чотирьох зі збереженням діючого максимального розміру доходу, який дозволяє перебувати на спрощеній системі оподаткування;</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lang w:val="uk-UA"/>
        </w:rPr>
        <w:t>2) об'єднати спецрежими оподаткування по єдиному податку шляхом введення окремої (четвертою) групи платників єдиного податку - сільськогосподарських товаровиробників, внаслідок чого відміняється фіксований сільськогосподарський податок;</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rPr>
        <w:t>3) з метою зменшення податкового навантаження на малий бізнес:</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rPr>
        <w:t>- підвищується до 300 тис. грн (у 2 рази) максимальний поріг доходу для 1-ої групи единщиков;</w:t>
      </w:r>
    </w:p>
    <w:p w:rsidR="009E0160" w:rsidRPr="006E24A3" w:rsidRDefault="009E0160" w:rsidP="00E270C8">
      <w:pPr>
        <w:pStyle w:val="NormalWeb"/>
        <w:spacing w:before="0" w:beforeAutospacing="0" w:after="0" w:afterAutospacing="0" w:line="240" w:lineRule="atLeast"/>
        <w:ind w:firstLine="567"/>
        <w:jc w:val="both"/>
        <w:rPr>
          <w:sz w:val="22"/>
          <w:szCs w:val="22"/>
          <w:highlight w:val="yellow"/>
          <w:lang w:val="uk-UA"/>
        </w:rPr>
      </w:pPr>
      <w:r w:rsidRPr="006E24A3">
        <w:rPr>
          <w:sz w:val="22"/>
          <w:szCs w:val="22"/>
        </w:rPr>
        <w:t>- зменшуються майже в 2 рази процентні ставки єдиного податку з 3</w:t>
      </w:r>
      <w:r w:rsidRPr="006E24A3">
        <w:rPr>
          <w:sz w:val="22"/>
          <w:szCs w:val="22"/>
          <w:lang w:val="uk-UA"/>
        </w:rPr>
        <w:t xml:space="preserve"> </w:t>
      </w:r>
      <w:r w:rsidRPr="006E24A3">
        <w:rPr>
          <w:sz w:val="22"/>
          <w:szCs w:val="22"/>
        </w:rPr>
        <w:t>(5)</w:t>
      </w:r>
      <w:r w:rsidRPr="006E24A3">
        <w:rPr>
          <w:sz w:val="22"/>
          <w:szCs w:val="22"/>
          <w:lang w:val="uk-UA"/>
        </w:rPr>
        <w:t xml:space="preserve"> % до 2%</w:t>
      </w:r>
      <w:r w:rsidRPr="006E24A3">
        <w:rPr>
          <w:sz w:val="22"/>
          <w:szCs w:val="22"/>
        </w:rPr>
        <w:t xml:space="preserve"> у разі сплати ПДВ</w:t>
      </w:r>
      <w:r w:rsidRPr="006E24A3">
        <w:rPr>
          <w:sz w:val="22"/>
          <w:szCs w:val="22"/>
          <w:lang w:val="uk-UA"/>
        </w:rPr>
        <w:t>, та</w:t>
      </w:r>
      <w:r w:rsidRPr="006E24A3">
        <w:rPr>
          <w:sz w:val="22"/>
          <w:szCs w:val="22"/>
        </w:rPr>
        <w:t xml:space="preserve"> 5 (7)</w:t>
      </w:r>
      <w:r w:rsidRPr="006E24A3">
        <w:rPr>
          <w:sz w:val="22"/>
          <w:szCs w:val="22"/>
          <w:lang w:val="uk-UA"/>
        </w:rPr>
        <w:t>%  до</w:t>
      </w:r>
      <w:r w:rsidRPr="006E24A3">
        <w:rPr>
          <w:sz w:val="22"/>
          <w:szCs w:val="22"/>
        </w:rPr>
        <w:t xml:space="preserve"> 4</w:t>
      </w:r>
      <w:r w:rsidRPr="006E24A3">
        <w:rPr>
          <w:sz w:val="22"/>
          <w:szCs w:val="22"/>
          <w:lang w:val="uk-UA"/>
        </w:rPr>
        <w:t xml:space="preserve">% </w:t>
      </w:r>
      <w:r w:rsidRPr="006E24A3">
        <w:rPr>
          <w:sz w:val="22"/>
          <w:szCs w:val="22"/>
        </w:rPr>
        <w:t>без сплати</w:t>
      </w:r>
      <w:r w:rsidRPr="006E24A3">
        <w:rPr>
          <w:sz w:val="22"/>
          <w:szCs w:val="22"/>
          <w:lang w:val="uk-UA"/>
        </w:rPr>
        <w:t xml:space="preserve"> ПДВ.</w:t>
      </w:r>
    </w:p>
    <w:p w:rsidR="009E0160" w:rsidRPr="006E24A3" w:rsidRDefault="009E0160" w:rsidP="00E270C8">
      <w:pPr>
        <w:spacing w:line="240" w:lineRule="atLeast"/>
        <w:ind w:firstLine="567"/>
        <w:rPr>
          <w:rFonts w:ascii="Times New Roman" w:hAnsi="Times New Roman"/>
          <w:b/>
          <w:lang w:val="uk-UA"/>
        </w:rPr>
      </w:pPr>
      <w:r w:rsidRPr="006E24A3">
        <w:rPr>
          <w:rFonts w:ascii="Times New Roman" w:hAnsi="Times New Roman"/>
          <w:b/>
          <w:lang w:val="uk-UA"/>
        </w:rPr>
        <w:t>Військовий збір</w:t>
      </w:r>
    </w:p>
    <w:p w:rsidR="009E0160" w:rsidRPr="006E24A3" w:rsidRDefault="009E0160" w:rsidP="00E270C8">
      <w:pPr>
        <w:spacing w:line="240" w:lineRule="atLeast"/>
        <w:ind w:firstLine="567"/>
        <w:rPr>
          <w:rFonts w:ascii="Times New Roman" w:hAnsi="Times New Roman"/>
          <w:lang w:val="uk-UA"/>
        </w:rPr>
      </w:pPr>
      <w:r w:rsidRPr="006E24A3">
        <w:rPr>
          <w:rFonts w:ascii="Times New Roman" w:hAnsi="Times New Roman"/>
          <w:lang w:val="uk-UA"/>
        </w:rPr>
        <w:t>Пропонується продовжити дію військового збору до вступу в силу рішення Верховної Ради України про завершення реформи Збройних Сил України і розширити базу оподаткування на усі доходи, що оподатковуються податком на доходи фізичних осіб.</w:t>
      </w:r>
    </w:p>
    <w:p w:rsidR="009E0160" w:rsidRPr="006E24A3" w:rsidRDefault="009E0160" w:rsidP="00E270C8">
      <w:pPr>
        <w:spacing w:line="240" w:lineRule="atLeast"/>
        <w:ind w:firstLine="567"/>
        <w:rPr>
          <w:rFonts w:ascii="Times New Roman" w:hAnsi="Times New Roman"/>
          <w:b/>
          <w:lang w:val="uk-UA"/>
        </w:rPr>
      </w:pPr>
      <w:r w:rsidRPr="006E24A3">
        <w:rPr>
          <w:rFonts w:ascii="Times New Roman" w:hAnsi="Times New Roman"/>
          <w:b/>
          <w:lang w:val="uk-UA"/>
        </w:rPr>
        <w:t>С</w:t>
      </w:r>
      <w:r w:rsidRPr="006E24A3">
        <w:rPr>
          <w:rFonts w:ascii="Times New Roman" w:hAnsi="Times New Roman"/>
          <w:b/>
        </w:rPr>
        <w:t>истем</w:t>
      </w:r>
      <w:r w:rsidRPr="006E24A3">
        <w:rPr>
          <w:rFonts w:ascii="Times New Roman" w:hAnsi="Times New Roman"/>
          <w:b/>
          <w:lang w:val="uk-UA"/>
        </w:rPr>
        <w:t>а</w:t>
      </w:r>
      <w:r w:rsidRPr="006E24A3">
        <w:rPr>
          <w:rFonts w:ascii="Times New Roman" w:hAnsi="Times New Roman"/>
          <w:b/>
        </w:rPr>
        <w:t xml:space="preserve"> електронного адміністрування ПДВ</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lang w:val="uk-UA"/>
        </w:rPr>
        <w:t>Си</w:t>
      </w:r>
      <w:r w:rsidRPr="006E24A3">
        <w:rPr>
          <w:sz w:val="22"/>
          <w:szCs w:val="22"/>
        </w:rPr>
        <w:t>стем</w:t>
      </w:r>
      <w:r w:rsidRPr="006E24A3">
        <w:rPr>
          <w:sz w:val="22"/>
          <w:szCs w:val="22"/>
          <w:lang w:val="uk-UA"/>
        </w:rPr>
        <w:t>а</w:t>
      </w:r>
      <w:r w:rsidRPr="006E24A3">
        <w:rPr>
          <w:sz w:val="22"/>
          <w:szCs w:val="22"/>
        </w:rPr>
        <w:t xml:space="preserve"> електронного адміністрування ПДВ, вводиться з 1 січня 2015 року:</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rPr>
        <w:t>1) вве</w:t>
      </w:r>
      <w:r w:rsidRPr="006E24A3">
        <w:rPr>
          <w:sz w:val="22"/>
          <w:szCs w:val="22"/>
          <w:lang w:val="uk-UA"/>
        </w:rPr>
        <w:t>дення п</w:t>
      </w:r>
      <w:r w:rsidRPr="006E24A3">
        <w:rPr>
          <w:sz w:val="22"/>
          <w:szCs w:val="22"/>
        </w:rPr>
        <w:t>ерехідн</w:t>
      </w:r>
      <w:r w:rsidRPr="006E24A3">
        <w:rPr>
          <w:sz w:val="22"/>
          <w:szCs w:val="22"/>
          <w:lang w:val="uk-UA"/>
        </w:rPr>
        <w:t>ого</w:t>
      </w:r>
      <w:r w:rsidRPr="006E24A3">
        <w:rPr>
          <w:sz w:val="22"/>
          <w:szCs w:val="22"/>
        </w:rPr>
        <w:t xml:space="preserve"> період</w:t>
      </w:r>
      <w:r w:rsidRPr="006E24A3">
        <w:rPr>
          <w:sz w:val="22"/>
          <w:szCs w:val="22"/>
          <w:lang w:val="uk-UA"/>
        </w:rPr>
        <w:t>у</w:t>
      </w:r>
      <w:r w:rsidRPr="006E24A3">
        <w:rPr>
          <w:sz w:val="22"/>
          <w:szCs w:val="22"/>
        </w:rPr>
        <w:t xml:space="preserve"> (до</w:t>
      </w:r>
      <w:r w:rsidRPr="006E24A3">
        <w:rPr>
          <w:sz w:val="22"/>
          <w:szCs w:val="22"/>
          <w:lang w:val="uk-UA"/>
        </w:rPr>
        <w:t xml:space="preserve"> 0</w:t>
      </w:r>
      <w:r w:rsidRPr="006E24A3">
        <w:rPr>
          <w:sz w:val="22"/>
          <w:szCs w:val="22"/>
        </w:rPr>
        <w:t>1</w:t>
      </w:r>
      <w:r w:rsidRPr="006E24A3">
        <w:rPr>
          <w:sz w:val="22"/>
          <w:szCs w:val="22"/>
          <w:lang w:val="uk-UA"/>
        </w:rPr>
        <w:t>.04.</w:t>
      </w:r>
      <w:r w:rsidRPr="006E24A3">
        <w:rPr>
          <w:sz w:val="22"/>
          <w:szCs w:val="22"/>
        </w:rPr>
        <w:t>15р</w:t>
      </w:r>
      <w:r w:rsidRPr="006E24A3">
        <w:rPr>
          <w:sz w:val="22"/>
          <w:szCs w:val="22"/>
          <w:lang w:val="uk-UA"/>
        </w:rPr>
        <w:t>.</w:t>
      </w:r>
      <w:r w:rsidRPr="006E24A3">
        <w:rPr>
          <w:sz w:val="22"/>
          <w:szCs w:val="22"/>
        </w:rPr>
        <w:t>),</w:t>
      </w:r>
      <w:r w:rsidRPr="006E24A3">
        <w:rPr>
          <w:sz w:val="22"/>
          <w:szCs w:val="22"/>
          <w:lang w:val="uk-UA"/>
        </w:rPr>
        <w:t xml:space="preserve"> впродовж </w:t>
      </w:r>
      <w:r w:rsidRPr="006E24A3">
        <w:rPr>
          <w:sz w:val="22"/>
          <w:szCs w:val="22"/>
        </w:rPr>
        <w:t>якого</w:t>
      </w:r>
      <w:r w:rsidRPr="006E24A3">
        <w:rPr>
          <w:sz w:val="22"/>
          <w:szCs w:val="22"/>
          <w:lang w:val="uk-UA"/>
        </w:rPr>
        <w:t xml:space="preserve"> не застосовуються </w:t>
      </w:r>
      <w:r w:rsidRPr="006E24A3">
        <w:rPr>
          <w:sz w:val="22"/>
          <w:szCs w:val="22"/>
        </w:rPr>
        <w:t>штрафи за порушення терміну реєстрації податкових накладних/розрахунків коригування до 10 днів</w:t>
      </w:r>
      <w:r w:rsidRPr="006E24A3">
        <w:rPr>
          <w:sz w:val="22"/>
          <w:szCs w:val="22"/>
          <w:lang w:val="uk-UA"/>
        </w:rPr>
        <w:t>,</w:t>
      </w:r>
      <w:r w:rsidRPr="006E24A3">
        <w:rPr>
          <w:sz w:val="22"/>
          <w:szCs w:val="22"/>
        </w:rPr>
        <w:t xml:space="preserve"> податкові накладні/розрахунки коригування в </w:t>
      </w:r>
      <w:r w:rsidRPr="006E24A3">
        <w:rPr>
          <w:sz w:val="22"/>
          <w:szCs w:val="22"/>
          <w:lang w:val="uk-UA"/>
        </w:rPr>
        <w:t xml:space="preserve">Єдиному реєстру </w:t>
      </w:r>
      <w:r w:rsidRPr="006E24A3">
        <w:rPr>
          <w:sz w:val="22"/>
          <w:szCs w:val="22"/>
        </w:rPr>
        <w:t>без обмежень;</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rPr>
        <w:t>2) враховувати (за заявою платника) суми залишків бюджетного відшкодування і негативного значення, задекларовані до 01.01.2015 р., шляхом збільшення розміру суми податку, на яку платник має право зареєструвати податкові накладні/розрахунки коригування в ЕР</w:t>
      </w:r>
      <w:r w:rsidRPr="006E24A3">
        <w:rPr>
          <w:sz w:val="22"/>
          <w:szCs w:val="22"/>
          <w:lang w:val="uk-UA"/>
        </w:rPr>
        <w:t>П</w:t>
      </w:r>
      <w:r w:rsidRPr="006E24A3">
        <w:rPr>
          <w:sz w:val="22"/>
          <w:szCs w:val="22"/>
        </w:rPr>
        <w:t>Н (з одночасним збільшенням податкового кредиту на відповідну суму) :</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rPr>
        <w:t>- без проведення перевірок - в розмірі, що не перевищує 6/12 податкового кредиту, задекларованого в податкових деклараціях по податку на додану вартість за останні 12 календарних місяців (4 квартали);</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rPr>
        <w:t>- інших сум - після проведення відповідних перевірок;</w:t>
      </w:r>
    </w:p>
    <w:p w:rsidR="009E0160" w:rsidRPr="006E24A3"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rPr>
        <w:t>3) встановити, що з 1 квітня 2015 року автоматично збільшується розмір суми, на яку платник має право зареєструвати податкові накладні/розрахунки коригування в ЕРНН, на суми середньомісячного розміру податку, задекларовані платником до сплати до бюджету за останні 12 звітних (податкових) місяців/4 квартали ("овердрафт");</w:t>
      </w:r>
    </w:p>
    <w:p w:rsidR="009E0160" w:rsidRDefault="009E0160" w:rsidP="00E270C8">
      <w:pPr>
        <w:pStyle w:val="NormalWeb"/>
        <w:spacing w:before="0" w:beforeAutospacing="0" w:after="0" w:afterAutospacing="0" w:line="240" w:lineRule="atLeast"/>
        <w:ind w:firstLine="567"/>
        <w:jc w:val="both"/>
        <w:rPr>
          <w:sz w:val="22"/>
          <w:szCs w:val="22"/>
          <w:lang w:val="uk-UA"/>
        </w:rPr>
      </w:pPr>
      <w:r w:rsidRPr="006E24A3">
        <w:rPr>
          <w:sz w:val="22"/>
          <w:szCs w:val="22"/>
        </w:rPr>
        <w:t>4) надати право на отримання автоматичного бюджетного відшкодування платникам податку, які не мають необоротних активів в достатніх розмірах, проте відповідають іншим критеріям. При цьому повинна дотримуватися умова, що такі платники матимуть фінансову гарантію на суму заявленого бюджетного відшкодування, видану на один рік банківською установою згідно з переліком</w:t>
      </w:r>
      <w:r w:rsidRPr="006E24A3">
        <w:rPr>
          <w:sz w:val="22"/>
          <w:szCs w:val="22"/>
          <w:lang w:val="uk-UA"/>
        </w:rPr>
        <w:t xml:space="preserve"> Кабміну.</w:t>
      </w:r>
    </w:p>
    <w:p w:rsidR="009E0160" w:rsidRPr="006E24A3" w:rsidRDefault="009E0160" w:rsidP="006E24A3">
      <w:pPr>
        <w:ind w:firstLine="567"/>
        <w:rPr>
          <w:rFonts w:ascii="Times New Roman" w:hAnsi="Times New Roman"/>
          <w:b/>
          <w:lang w:val="uk-UA"/>
        </w:rPr>
      </w:pPr>
      <w:r w:rsidRPr="006E24A3">
        <w:rPr>
          <w:rFonts w:ascii="Times New Roman" w:hAnsi="Times New Roman"/>
          <w:b/>
        </w:rPr>
        <w:t xml:space="preserve">Податок на доходи фізичних осіб </w:t>
      </w:r>
    </w:p>
    <w:p w:rsidR="009E0160" w:rsidRDefault="009E0160" w:rsidP="006E24A3">
      <w:pPr>
        <w:ind w:firstLine="567"/>
        <w:rPr>
          <w:rFonts w:ascii="Times New Roman" w:hAnsi="Times New Roman"/>
          <w:lang w:val="uk-UA"/>
        </w:rPr>
      </w:pPr>
      <w:r w:rsidRPr="006E24A3">
        <w:rPr>
          <w:rFonts w:ascii="Times New Roman" w:hAnsi="Times New Roman"/>
        </w:rPr>
        <w:t>Для заможних громадян передбачається ввести разове ("нульове") декларування доходів, майна і фінансового стану, у тому числі отриманих з порушенням законодавства України з питань оподаткування, валютного регулювання (формування "вхідного" залишку для подальшого контролю витрат).</w:t>
      </w:r>
    </w:p>
    <w:p w:rsidR="009E0160" w:rsidRDefault="009E0160" w:rsidP="006E24A3">
      <w:pPr>
        <w:ind w:firstLine="567"/>
        <w:rPr>
          <w:rFonts w:ascii="Times New Roman" w:hAnsi="Times New Roman"/>
          <w:lang w:val="uk-UA"/>
        </w:rPr>
      </w:pPr>
      <w:r w:rsidRPr="006E24A3">
        <w:rPr>
          <w:rFonts w:ascii="Times New Roman" w:hAnsi="Times New Roman"/>
        </w:rPr>
        <w:t>Надалі порівнянню підлягатимуть доходи і джерела таких доходів (доходи, задекларовані особою самостійно; доходи подружжя, осіб, що мають спільний побут; заощадження; зменшення суми неповернених (виданих) позик (кредитів) або інших боргових зобов'язань за цивільно-правовими договорами і ін.)</w:t>
      </w:r>
    </w:p>
    <w:p w:rsidR="009E0160" w:rsidRDefault="009E0160" w:rsidP="006E24A3">
      <w:pPr>
        <w:ind w:firstLine="567"/>
        <w:rPr>
          <w:rFonts w:ascii="Times New Roman" w:hAnsi="Times New Roman"/>
          <w:lang w:val="uk-UA"/>
        </w:rPr>
      </w:pPr>
      <w:r w:rsidRPr="006E24A3">
        <w:rPr>
          <w:rFonts w:ascii="Times New Roman" w:hAnsi="Times New Roman"/>
        </w:rPr>
        <w:t>- добровільне декларування - обов'язковість не передбачається;</w:t>
      </w:r>
    </w:p>
    <w:p w:rsidR="009E0160" w:rsidRDefault="009E0160" w:rsidP="00A45DB2">
      <w:pPr>
        <w:ind w:firstLine="567"/>
        <w:rPr>
          <w:rFonts w:ascii="Times New Roman" w:hAnsi="Times New Roman"/>
          <w:lang w:val="uk-UA"/>
        </w:rPr>
      </w:pPr>
      <w:r w:rsidRPr="006E24A3">
        <w:rPr>
          <w:rFonts w:ascii="Times New Roman" w:hAnsi="Times New Roman"/>
        </w:rPr>
        <w:t>- для громадян, які не подадуть декларацію, задекларованими вважатимуться вартість активів у розмірі 200 тис. грн і вартість інших активів, які зареєстровані у встановленому законодавством порядку за станом на 1 січня 2015 року;</w:t>
      </w:r>
    </w:p>
    <w:p w:rsidR="009E0160" w:rsidRDefault="009E0160" w:rsidP="00A45DB2">
      <w:pPr>
        <w:ind w:firstLine="567"/>
        <w:rPr>
          <w:rFonts w:ascii="Times New Roman" w:hAnsi="Times New Roman"/>
          <w:lang w:val="uk-UA"/>
        </w:rPr>
      </w:pPr>
      <w:r w:rsidRPr="006E24A3">
        <w:rPr>
          <w:rFonts w:ascii="Times New Roman" w:hAnsi="Times New Roman"/>
        </w:rPr>
        <w:t xml:space="preserve">- при декларуванні готівкових грошових коштів в сумі понад 200 тис. грн такі </w:t>
      </w:r>
      <w:r>
        <w:rPr>
          <w:rFonts w:ascii="Times New Roman" w:hAnsi="Times New Roman"/>
          <w:lang w:val="uk-UA"/>
        </w:rPr>
        <w:t>кошти</w:t>
      </w:r>
      <w:r w:rsidRPr="006E24A3">
        <w:rPr>
          <w:rFonts w:ascii="Times New Roman" w:hAnsi="Times New Roman"/>
        </w:rPr>
        <w:t xml:space="preserve"> мають бути внесені на рахунки у банки до дня </w:t>
      </w:r>
      <w:r>
        <w:rPr>
          <w:rFonts w:ascii="Times New Roman" w:hAnsi="Times New Roman"/>
          <w:lang w:val="uk-UA"/>
        </w:rPr>
        <w:t>надання</w:t>
      </w:r>
      <w:r w:rsidRPr="006E24A3">
        <w:rPr>
          <w:rFonts w:ascii="Times New Roman" w:hAnsi="Times New Roman"/>
        </w:rPr>
        <w:t xml:space="preserve"> декларац</w:t>
      </w:r>
      <w:r>
        <w:rPr>
          <w:rFonts w:ascii="Times New Roman" w:hAnsi="Times New Roman"/>
          <w:lang w:val="uk-UA"/>
        </w:rPr>
        <w:t xml:space="preserve">ії </w:t>
      </w:r>
      <w:r w:rsidRPr="006E24A3">
        <w:rPr>
          <w:rFonts w:ascii="Times New Roman" w:hAnsi="Times New Roman"/>
        </w:rPr>
        <w:t xml:space="preserve"> і зберігатися на них не менше року з дня внесення на банківський рахунок.</w:t>
      </w:r>
    </w:p>
    <w:p w:rsidR="009E0160" w:rsidRDefault="009E0160" w:rsidP="00A45DB2">
      <w:pPr>
        <w:ind w:firstLine="567"/>
        <w:rPr>
          <w:rFonts w:ascii="Times New Roman" w:hAnsi="Times New Roman"/>
          <w:lang w:val="uk-UA"/>
        </w:rPr>
      </w:pPr>
      <w:r w:rsidRPr="006E24A3">
        <w:rPr>
          <w:rFonts w:ascii="Times New Roman" w:hAnsi="Times New Roman"/>
        </w:rPr>
        <w:t>У разі порушення термінів перебування таких засобів на банківських рахунках, фізична особа повинна впродовж місяця з дня їх зняття сплатити до бюджету 3</w:t>
      </w:r>
      <w:r>
        <w:rPr>
          <w:rFonts w:ascii="Times New Roman" w:hAnsi="Times New Roman"/>
          <w:lang w:val="uk-UA"/>
        </w:rPr>
        <w:t>%</w:t>
      </w:r>
      <w:r w:rsidRPr="006E24A3">
        <w:rPr>
          <w:rFonts w:ascii="Times New Roman" w:hAnsi="Times New Roman"/>
        </w:rPr>
        <w:t xml:space="preserve"> знятої суми.</w:t>
      </w:r>
    </w:p>
    <w:p w:rsidR="009E0160" w:rsidRDefault="009E0160" w:rsidP="00A45DB2">
      <w:pPr>
        <w:ind w:firstLine="567"/>
        <w:rPr>
          <w:rFonts w:ascii="Times New Roman" w:hAnsi="Times New Roman"/>
          <w:lang w:val="uk-UA"/>
        </w:rPr>
      </w:pPr>
      <w:r w:rsidRPr="006E24A3">
        <w:rPr>
          <w:rFonts w:ascii="Times New Roman" w:hAnsi="Times New Roman"/>
        </w:rPr>
        <w:t>У разі декларування готівки понад 200 тис. грн без внесення на банківські рахунки, фізична особа впродовж місяця з дня завершення терміну здійснення разового декларування (31 жовтня 2015 року) повинна сплатити до бюджету 3</w:t>
      </w:r>
      <w:r>
        <w:rPr>
          <w:rFonts w:ascii="Times New Roman" w:hAnsi="Times New Roman"/>
          <w:lang w:val="uk-UA"/>
        </w:rPr>
        <w:t>%</w:t>
      </w:r>
      <w:r w:rsidRPr="006E24A3">
        <w:rPr>
          <w:rFonts w:ascii="Times New Roman" w:hAnsi="Times New Roman"/>
        </w:rPr>
        <w:t xml:space="preserve"> задекларованої суми.</w:t>
      </w:r>
    </w:p>
    <w:p w:rsidR="009E0160" w:rsidRDefault="009E0160" w:rsidP="00A45DB2">
      <w:pPr>
        <w:ind w:firstLine="567"/>
        <w:rPr>
          <w:rFonts w:ascii="Times New Roman" w:hAnsi="Times New Roman"/>
          <w:lang w:val="uk-UA"/>
        </w:rPr>
      </w:pPr>
      <w:r>
        <w:rPr>
          <w:rFonts w:ascii="Times New Roman" w:hAnsi="Times New Roman"/>
          <w:lang w:val="uk-UA"/>
        </w:rPr>
        <w:t>В</w:t>
      </w:r>
      <w:r w:rsidRPr="006E24A3">
        <w:rPr>
          <w:rFonts w:ascii="Times New Roman" w:hAnsi="Times New Roman"/>
        </w:rPr>
        <w:t>вести прогресивну шкалу оподаткування для високих заробітних плат (з розрахунку на місяць) :</w:t>
      </w:r>
    </w:p>
    <w:p w:rsidR="009E0160" w:rsidRDefault="009E0160" w:rsidP="00A45DB2">
      <w:pPr>
        <w:ind w:firstLine="567"/>
        <w:rPr>
          <w:rFonts w:ascii="Times New Roman" w:hAnsi="Times New Roman"/>
          <w:lang w:val="uk-UA"/>
        </w:rPr>
      </w:pPr>
      <w:r w:rsidRPr="006E24A3">
        <w:rPr>
          <w:rFonts w:ascii="Times New Roman" w:hAnsi="Times New Roman"/>
        </w:rPr>
        <w:t>15</w:t>
      </w:r>
      <w:r>
        <w:rPr>
          <w:rFonts w:ascii="Times New Roman" w:hAnsi="Times New Roman"/>
          <w:lang w:val="uk-UA"/>
        </w:rPr>
        <w:t>%</w:t>
      </w:r>
      <w:r w:rsidRPr="006E24A3">
        <w:rPr>
          <w:rFonts w:ascii="Times New Roman" w:hAnsi="Times New Roman"/>
        </w:rPr>
        <w:t xml:space="preserve"> для доходів до 10 мінімальних заробітних плат (МЗП);</w:t>
      </w:r>
    </w:p>
    <w:p w:rsidR="009E0160" w:rsidRDefault="009E0160" w:rsidP="00A45DB2">
      <w:pPr>
        <w:ind w:firstLine="567"/>
        <w:rPr>
          <w:rFonts w:ascii="Times New Roman" w:hAnsi="Times New Roman"/>
          <w:lang w:val="uk-UA"/>
        </w:rPr>
      </w:pPr>
      <w:r w:rsidRPr="006E24A3">
        <w:rPr>
          <w:rFonts w:ascii="Times New Roman" w:hAnsi="Times New Roman"/>
        </w:rPr>
        <w:t>20</w:t>
      </w:r>
      <w:r>
        <w:rPr>
          <w:rFonts w:ascii="Times New Roman" w:hAnsi="Times New Roman"/>
          <w:lang w:val="uk-UA"/>
        </w:rPr>
        <w:t>%</w:t>
      </w:r>
      <w:r w:rsidRPr="006E24A3">
        <w:rPr>
          <w:rFonts w:ascii="Times New Roman" w:hAnsi="Times New Roman"/>
        </w:rPr>
        <w:t xml:space="preserve"> для доходів понад 10 МЗП (з суми перевищення).</w:t>
      </w:r>
    </w:p>
    <w:p w:rsidR="009E0160" w:rsidRDefault="009E0160" w:rsidP="00A45DB2">
      <w:pPr>
        <w:ind w:firstLine="567"/>
        <w:rPr>
          <w:rFonts w:ascii="Times New Roman" w:hAnsi="Times New Roman"/>
          <w:lang w:val="uk-UA"/>
        </w:rPr>
      </w:pPr>
      <w:r>
        <w:rPr>
          <w:rFonts w:ascii="Times New Roman" w:hAnsi="Times New Roman"/>
          <w:lang w:val="uk-UA"/>
        </w:rPr>
        <w:t>Пропонується</w:t>
      </w:r>
      <w:r w:rsidRPr="006E24A3">
        <w:rPr>
          <w:rFonts w:ascii="Times New Roman" w:hAnsi="Times New Roman"/>
        </w:rPr>
        <w:t>:</w:t>
      </w:r>
    </w:p>
    <w:p w:rsidR="009E0160" w:rsidRDefault="009E0160" w:rsidP="00A45DB2">
      <w:pPr>
        <w:ind w:firstLine="567"/>
        <w:rPr>
          <w:rFonts w:ascii="Times New Roman" w:hAnsi="Times New Roman"/>
          <w:lang w:val="uk-UA"/>
        </w:rPr>
      </w:pPr>
      <w:r w:rsidRPr="00A45DB2">
        <w:rPr>
          <w:rFonts w:ascii="Times New Roman" w:hAnsi="Times New Roman"/>
          <w:lang w:val="uk-UA"/>
        </w:rPr>
        <w:t>- підвищити ставку ПДФО для пасивних доходів (відсотків, інвестиційного прибутку</w:t>
      </w:r>
      <w:r w:rsidRPr="006E24A3">
        <w:rPr>
          <w:rFonts w:ascii="Times New Roman" w:hAnsi="Times New Roman"/>
          <w:lang w:val="uk-UA"/>
        </w:rPr>
        <w:t>,</w:t>
      </w:r>
      <w:r w:rsidRPr="00A45DB2">
        <w:rPr>
          <w:rFonts w:ascii="Times New Roman" w:hAnsi="Times New Roman"/>
          <w:lang w:val="uk-UA"/>
        </w:rPr>
        <w:t xml:space="preserve">  роялті) з 15</w:t>
      </w:r>
      <w:r>
        <w:rPr>
          <w:rFonts w:ascii="Times New Roman" w:hAnsi="Times New Roman"/>
          <w:lang w:val="uk-UA"/>
        </w:rPr>
        <w:t>%  до</w:t>
      </w:r>
      <w:r w:rsidRPr="00A45DB2">
        <w:rPr>
          <w:rFonts w:ascii="Times New Roman" w:hAnsi="Times New Roman"/>
          <w:lang w:val="uk-UA"/>
        </w:rPr>
        <w:t xml:space="preserve"> 20</w:t>
      </w:r>
      <w:r>
        <w:rPr>
          <w:rFonts w:ascii="Times New Roman" w:hAnsi="Times New Roman"/>
          <w:lang w:val="uk-UA"/>
        </w:rPr>
        <w:t>%</w:t>
      </w:r>
    </w:p>
    <w:p w:rsidR="009E0160" w:rsidRDefault="009E0160" w:rsidP="00A45DB2">
      <w:pPr>
        <w:ind w:firstLine="567"/>
        <w:rPr>
          <w:rFonts w:ascii="Times New Roman" w:hAnsi="Times New Roman"/>
          <w:lang w:val="uk-UA"/>
        </w:rPr>
      </w:pPr>
      <w:r w:rsidRPr="00A45DB2">
        <w:rPr>
          <w:rFonts w:ascii="Times New Roman" w:hAnsi="Times New Roman"/>
          <w:lang w:val="uk-UA"/>
        </w:rPr>
        <w:t xml:space="preserve"> - зберегти на 2015 рік діюче обмеження стандартної податкової соціальної пільги у розмірі 50</w:t>
      </w:r>
      <w:r>
        <w:rPr>
          <w:rFonts w:ascii="Times New Roman" w:hAnsi="Times New Roman"/>
          <w:lang w:val="uk-UA"/>
        </w:rPr>
        <w:t>% п</w:t>
      </w:r>
      <w:r w:rsidRPr="00A45DB2">
        <w:rPr>
          <w:rFonts w:ascii="Times New Roman" w:hAnsi="Times New Roman"/>
          <w:lang w:val="uk-UA"/>
        </w:rPr>
        <w:t>рожит</w:t>
      </w:r>
      <w:r>
        <w:rPr>
          <w:rFonts w:ascii="Times New Roman" w:hAnsi="Times New Roman"/>
          <w:lang w:val="uk-UA"/>
        </w:rPr>
        <w:t xml:space="preserve">кового </w:t>
      </w:r>
      <w:r w:rsidRPr="00A45DB2">
        <w:rPr>
          <w:rFonts w:ascii="Times New Roman" w:hAnsi="Times New Roman"/>
          <w:lang w:val="uk-UA"/>
        </w:rPr>
        <w:t>мінімуму для працездатної особи;</w:t>
      </w:r>
    </w:p>
    <w:p w:rsidR="009E0160" w:rsidRDefault="009E0160" w:rsidP="00A45DB2">
      <w:pPr>
        <w:ind w:firstLine="567"/>
        <w:rPr>
          <w:rFonts w:ascii="Times New Roman" w:hAnsi="Times New Roman"/>
          <w:lang w:val="uk-UA"/>
        </w:rPr>
      </w:pPr>
      <w:r w:rsidRPr="006E24A3">
        <w:rPr>
          <w:rFonts w:ascii="Times New Roman" w:hAnsi="Times New Roman"/>
        </w:rPr>
        <w:t>- вирівняти ставки оподаткування для заробітної плати шахтарів;</w:t>
      </w:r>
    </w:p>
    <w:p w:rsidR="009E0160" w:rsidRDefault="009E0160" w:rsidP="00A45DB2">
      <w:pPr>
        <w:ind w:firstLine="567"/>
        <w:rPr>
          <w:rFonts w:ascii="Times New Roman" w:hAnsi="Times New Roman"/>
          <w:lang w:val="uk-UA"/>
        </w:rPr>
      </w:pPr>
      <w:r w:rsidRPr="00A45DB2">
        <w:rPr>
          <w:rFonts w:ascii="Times New Roman" w:hAnsi="Times New Roman"/>
          <w:lang w:val="uk-UA"/>
        </w:rPr>
        <w:t>- вирівняти навантаження відносно доходів у вигляді спадку вартістю понад 1 млн. грн для осіб першого ступеня спорідненості (з суми перевищення);</w:t>
      </w:r>
    </w:p>
    <w:p w:rsidR="009E0160" w:rsidRPr="006E24A3" w:rsidRDefault="009E0160" w:rsidP="00A45DB2">
      <w:pPr>
        <w:ind w:firstLine="567"/>
        <w:rPr>
          <w:rFonts w:ascii="Times New Roman" w:hAnsi="Times New Roman"/>
          <w:lang w:val="uk-UA"/>
        </w:rPr>
      </w:pPr>
      <w:r w:rsidRPr="00A45DB2">
        <w:rPr>
          <w:rFonts w:ascii="Times New Roman" w:hAnsi="Times New Roman"/>
          <w:lang w:val="uk-UA"/>
        </w:rPr>
        <w:t xml:space="preserve">- понизити діючий поріг оподаткування пенсій з </w:t>
      </w:r>
      <w:r>
        <w:rPr>
          <w:rFonts w:ascii="Times New Roman" w:hAnsi="Times New Roman"/>
          <w:lang w:val="uk-UA"/>
        </w:rPr>
        <w:t>10 тис.грн.</w:t>
      </w:r>
      <w:r w:rsidRPr="00A45DB2">
        <w:rPr>
          <w:rFonts w:ascii="Times New Roman" w:hAnsi="Times New Roman"/>
          <w:lang w:val="uk-UA"/>
        </w:rPr>
        <w:t xml:space="preserve"> в місяць до </w:t>
      </w:r>
      <w:r>
        <w:rPr>
          <w:rFonts w:ascii="Times New Roman" w:hAnsi="Times New Roman"/>
          <w:lang w:val="uk-UA"/>
        </w:rPr>
        <w:t>3-</w:t>
      </w:r>
      <w:r w:rsidRPr="00A45DB2">
        <w:rPr>
          <w:rFonts w:ascii="Times New Roman" w:hAnsi="Times New Roman"/>
          <w:lang w:val="uk-UA"/>
        </w:rPr>
        <w:t xml:space="preserve">х розмірів МЗП, і обкладати суму перевищення </w:t>
      </w:r>
      <w:r>
        <w:rPr>
          <w:rFonts w:ascii="Times New Roman" w:hAnsi="Times New Roman"/>
          <w:lang w:val="uk-UA"/>
        </w:rPr>
        <w:t>за</w:t>
      </w:r>
      <w:r w:rsidRPr="00A45DB2">
        <w:rPr>
          <w:rFonts w:ascii="Times New Roman" w:hAnsi="Times New Roman"/>
          <w:lang w:val="uk-UA"/>
        </w:rPr>
        <w:t xml:space="preserve"> став</w:t>
      </w:r>
      <w:r>
        <w:rPr>
          <w:rFonts w:ascii="Times New Roman" w:hAnsi="Times New Roman"/>
          <w:lang w:val="uk-UA"/>
        </w:rPr>
        <w:t>кою</w:t>
      </w:r>
      <w:r w:rsidRPr="00A45DB2">
        <w:rPr>
          <w:rFonts w:ascii="Times New Roman" w:hAnsi="Times New Roman"/>
          <w:lang w:val="uk-UA"/>
        </w:rPr>
        <w:t xml:space="preserve"> 15</w:t>
      </w:r>
      <w:r>
        <w:rPr>
          <w:rFonts w:ascii="Times New Roman" w:hAnsi="Times New Roman"/>
          <w:lang w:val="uk-UA"/>
        </w:rPr>
        <w:t>%.</w:t>
      </w:r>
      <w:r w:rsidRPr="00A45DB2">
        <w:rPr>
          <w:rFonts w:ascii="Times New Roman" w:hAnsi="Times New Roman"/>
          <w:lang w:val="uk-UA"/>
        </w:rPr>
        <w:t xml:space="preserve"> </w:t>
      </w:r>
    </w:p>
    <w:p w:rsidR="009E0160" w:rsidRDefault="009E0160" w:rsidP="008C6BC0">
      <w:pPr>
        <w:spacing w:line="240" w:lineRule="atLeast"/>
        <w:jc w:val="center"/>
        <w:rPr>
          <w:rFonts w:ascii="Times New Roman" w:hAnsi="Times New Roman"/>
          <w:b/>
          <w:lang w:val="uk-UA" w:eastAsia="ru-RU"/>
        </w:rPr>
      </w:pPr>
    </w:p>
    <w:p w:rsidR="009E0160" w:rsidRPr="008C6BC0" w:rsidRDefault="009E0160" w:rsidP="008C6BC0">
      <w:pPr>
        <w:spacing w:line="240" w:lineRule="atLeast"/>
        <w:jc w:val="center"/>
        <w:rPr>
          <w:rFonts w:ascii="Times New Roman" w:hAnsi="Times New Roman"/>
          <w:b/>
          <w:lang w:eastAsia="ru-RU"/>
        </w:rPr>
      </w:pPr>
      <w:r w:rsidRPr="008C6BC0">
        <w:rPr>
          <w:rFonts w:ascii="Times New Roman" w:hAnsi="Times New Roman"/>
          <w:b/>
          <w:lang w:eastAsia="ru-RU"/>
        </w:rPr>
        <w:t>Продавай своє правильно</w:t>
      </w:r>
    </w:p>
    <w:p w:rsidR="009E0160" w:rsidRPr="008C6BC0" w:rsidRDefault="009E0160" w:rsidP="00FD2AF9">
      <w:pPr>
        <w:spacing w:line="240" w:lineRule="atLeast"/>
        <w:ind w:firstLine="567"/>
        <w:rPr>
          <w:rFonts w:ascii="Times New Roman" w:hAnsi="Times New Roman"/>
          <w:lang w:eastAsia="ru-RU"/>
        </w:rPr>
      </w:pPr>
      <w:r>
        <w:rPr>
          <w:rFonts w:ascii="Times New Roman" w:hAnsi="Times New Roman"/>
          <w:color w:val="000000"/>
          <w:lang w:val="uk-UA" w:eastAsia="ru-RU"/>
        </w:rPr>
        <w:t>Д</w:t>
      </w:r>
      <w:r w:rsidRPr="008C6BC0">
        <w:rPr>
          <w:rFonts w:ascii="Times New Roman" w:hAnsi="Times New Roman"/>
          <w:color w:val="000000"/>
          <w:lang w:eastAsia="ru-RU"/>
        </w:rPr>
        <w:t>о загального місячного (річного) оподатковуваного доходу платника податку не включаються доходи, отримані від продажу власної сільськогосподарської продукції, що вирощена, відгодована, виловлена, зібрана, оброблена безпосередньо фізичною особою на земельних ділянках, наданих їй у розмірах, встановлених Земельним кодексом України.</w:t>
      </w:r>
    </w:p>
    <w:p w:rsidR="009E0160" w:rsidRPr="008C6BC0" w:rsidRDefault="009E0160" w:rsidP="00FD2AF9">
      <w:pPr>
        <w:spacing w:line="240" w:lineRule="atLeast"/>
        <w:ind w:firstLine="567"/>
        <w:rPr>
          <w:rFonts w:ascii="Times New Roman" w:hAnsi="Times New Roman"/>
          <w:lang w:eastAsia="ru-RU"/>
        </w:rPr>
      </w:pPr>
      <w:r w:rsidRPr="008C6BC0">
        <w:rPr>
          <w:rFonts w:ascii="Times New Roman" w:hAnsi="Times New Roman"/>
          <w:color w:val="000000"/>
          <w:lang w:eastAsia="ru-RU"/>
        </w:rPr>
        <w:t>Такі доходи громадян не оподатковуються, якщо вони підтвердять факт вирощування квасолі та насіння на власних земельних ділянках копією Довідки за формою 3-ДФ.</w:t>
      </w:r>
    </w:p>
    <w:p w:rsidR="009E0160" w:rsidRPr="008C6BC0" w:rsidRDefault="009E0160" w:rsidP="00FD2AF9">
      <w:pPr>
        <w:spacing w:line="240" w:lineRule="atLeast"/>
        <w:ind w:firstLine="567"/>
        <w:rPr>
          <w:rFonts w:ascii="Times New Roman" w:hAnsi="Times New Roman"/>
          <w:lang w:eastAsia="ru-RU"/>
        </w:rPr>
      </w:pPr>
      <w:r w:rsidRPr="008C6BC0">
        <w:rPr>
          <w:rFonts w:ascii="Times New Roman" w:hAnsi="Times New Roman"/>
          <w:color w:val="000000"/>
          <w:lang w:eastAsia="ru-RU"/>
        </w:rPr>
        <w:t>Для отримання такої довідки, громадянам необхідно звернутися із письмовою заявою до сільської, селищної або міської ради за місцем податкової адреси (місцем проживання).</w:t>
      </w:r>
    </w:p>
    <w:p w:rsidR="009E0160" w:rsidRPr="008C6BC0" w:rsidRDefault="009E0160" w:rsidP="00FD2AF9">
      <w:pPr>
        <w:spacing w:line="240" w:lineRule="atLeast"/>
        <w:ind w:firstLine="567"/>
        <w:rPr>
          <w:rFonts w:ascii="Times New Roman" w:hAnsi="Times New Roman"/>
          <w:lang w:eastAsia="ru-RU"/>
        </w:rPr>
      </w:pPr>
      <w:r w:rsidRPr="008C6BC0">
        <w:rPr>
          <w:rFonts w:ascii="Times New Roman" w:hAnsi="Times New Roman"/>
          <w:color w:val="000000"/>
          <w:lang w:eastAsia="ru-RU"/>
        </w:rPr>
        <w:t>Довідка за формою 3-ДФ видається безоплатно протягом п’яти робочих днів. Строк її дії – п’ять років.</w:t>
      </w:r>
    </w:p>
    <w:p w:rsidR="009E0160" w:rsidRDefault="009E0160" w:rsidP="008C6BC0">
      <w:pPr>
        <w:spacing w:line="240" w:lineRule="atLeast"/>
        <w:jc w:val="left"/>
        <w:rPr>
          <w:rFonts w:ascii="Times New Roman" w:hAnsi="Times New Roman"/>
          <w:lang w:val="uk-UA" w:eastAsia="ru-RU"/>
        </w:rPr>
      </w:pPr>
    </w:p>
    <w:p w:rsidR="009E0160" w:rsidRPr="008C6BC0" w:rsidRDefault="009E0160" w:rsidP="00FD2AF9">
      <w:pPr>
        <w:spacing w:line="240" w:lineRule="atLeast"/>
        <w:jc w:val="center"/>
        <w:rPr>
          <w:rFonts w:ascii="Times New Roman" w:hAnsi="Times New Roman"/>
          <w:b/>
          <w:lang w:eastAsia="ru-RU"/>
        </w:rPr>
      </w:pPr>
      <w:r w:rsidRPr="008C6BC0">
        <w:rPr>
          <w:rFonts w:ascii="Times New Roman" w:hAnsi="Times New Roman"/>
          <w:b/>
          <w:lang w:eastAsia="ru-RU"/>
        </w:rPr>
        <w:t>Яким чином надається підтвердження, чи прийнята декларація, яка надіслана в електронній формі, чи ні?</w:t>
      </w:r>
    </w:p>
    <w:p w:rsidR="009E0160" w:rsidRPr="008C6BC0" w:rsidRDefault="009E0160" w:rsidP="00FD2AF9">
      <w:pPr>
        <w:spacing w:line="240" w:lineRule="atLeast"/>
        <w:ind w:firstLine="567"/>
        <w:rPr>
          <w:rFonts w:ascii="Times New Roman" w:hAnsi="Times New Roman"/>
          <w:lang w:eastAsia="ru-RU"/>
        </w:rPr>
      </w:pPr>
      <w:r w:rsidRPr="008C6BC0">
        <w:rPr>
          <w:rFonts w:ascii="Times New Roman" w:hAnsi="Times New Roman"/>
          <w:color w:val="000000"/>
          <w:lang w:eastAsia="ru-RU"/>
        </w:rPr>
        <w:t>Після того, як платник надіслав звітність «електронкою», він отримує першу та другу квитанції.</w:t>
      </w:r>
    </w:p>
    <w:p w:rsidR="009E0160" w:rsidRPr="008C6BC0" w:rsidRDefault="009E0160" w:rsidP="00FD2AF9">
      <w:pPr>
        <w:spacing w:line="240" w:lineRule="atLeast"/>
        <w:ind w:firstLine="567"/>
        <w:rPr>
          <w:rFonts w:ascii="Times New Roman" w:hAnsi="Times New Roman"/>
          <w:lang w:eastAsia="ru-RU"/>
        </w:rPr>
      </w:pPr>
      <w:r w:rsidRPr="008C6BC0">
        <w:rPr>
          <w:rFonts w:ascii="Times New Roman" w:hAnsi="Times New Roman"/>
          <w:color w:val="000000"/>
          <w:lang w:eastAsia="ru-RU"/>
        </w:rPr>
        <w:t>Перша квитанція підтверджує передачу податкових документів в електронному вигляді до органу державної фіскальної служби. Ця квитанція надсилається органами фіскальної служби на електронну адресу платника, з якої було отримано податкову звітність. Якщо платник не отримав першу квитанцію, то податковий документ вважається неодержаним.</w:t>
      </w:r>
    </w:p>
    <w:p w:rsidR="009E0160" w:rsidRPr="008C6BC0" w:rsidRDefault="009E0160" w:rsidP="00FD2AF9">
      <w:pPr>
        <w:spacing w:line="240" w:lineRule="atLeast"/>
        <w:ind w:firstLine="567"/>
        <w:rPr>
          <w:rFonts w:ascii="Times New Roman" w:hAnsi="Times New Roman"/>
          <w:lang w:eastAsia="ru-RU"/>
        </w:rPr>
      </w:pPr>
      <w:r w:rsidRPr="008C6BC0">
        <w:rPr>
          <w:rFonts w:ascii="Times New Roman" w:hAnsi="Times New Roman"/>
          <w:color w:val="000000"/>
          <w:lang w:eastAsia="ru-RU"/>
        </w:rPr>
        <w:t>Друга квитанція підтверджує прийняття податкових документів платника до бази даних ДФС.</w:t>
      </w:r>
    </w:p>
    <w:p w:rsidR="009E0160" w:rsidRPr="008C6BC0" w:rsidRDefault="009E0160" w:rsidP="00FD2AF9">
      <w:pPr>
        <w:spacing w:line="240" w:lineRule="atLeast"/>
        <w:ind w:firstLine="567"/>
        <w:rPr>
          <w:rFonts w:ascii="Times New Roman" w:hAnsi="Times New Roman"/>
          <w:lang w:eastAsia="ru-RU"/>
        </w:rPr>
      </w:pPr>
      <w:r w:rsidRPr="008C6BC0">
        <w:rPr>
          <w:rFonts w:ascii="Times New Roman" w:hAnsi="Times New Roman"/>
          <w:color w:val="000000"/>
          <w:lang w:eastAsia="ru-RU"/>
        </w:rPr>
        <w:t>На цю квитанцію накладається електронний цифровий підпис ДФС, здійснюється її шифрування та надсилання платнику. Обидві квитанції складаються у двох примірниках. Другі примірники першої та другої квитанцій в електронному вигляді зберігаються в ДФС.</w:t>
      </w:r>
    </w:p>
    <w:p w:rsidR="009E0160" w:rsidRPr="008C6BC0" w:rsidRDefault="009E0160" w:rsidP="008C6BC0">
      <w:pPr>
        <w:spacing w:line="240" w:lineRule="atLeast"/>
        <w:rPr>
          <w:rFonts w:ascii="Times New Roman" w:hAnsi="Times New Roman"/>
          <w:lang w:eastAsia="ru-RU"/>
        </w:rPr>
      </w:pPr>
      <w:r w:rsidRPr="008C6BC0">
        <w:rPr>
          <w:rFonts w:ascii="Times New Roman" w:hAnsi="Times New Roman"/>
          <w:lang w:eastAsia="ru-RU"/>
        </w:rPr>
        <w:t> </w:t>
      </w:r>
    </w:p>
    <w:p w:rsidR="009E0160" w:rsidRPr="008C6BC0" w:rsidRDefault="009E0160" w:rsidP="00FD2AF9">
      <w:pPr>
        <w:spacing w:line="240" w:lineRule="atLeast"/>
        <w:jc w:val="center"/>
        <w:rPr>
          <w:rFonts w:ascii="Times New Roman" w:hAnsi="Times New Roman"/>
          <w:b/>
          <w:lang w:eastAsia="ru-RU"/>
        </w:rPr>
      </w:pPr>
      <w:r w:rsidRPr="008C6BC0">
        <w:rPr>
          <w:rFonts w:ascii="Times New Roman" w:hAnsi="Times New Roman"/>
          <w:b/>
          <w:lang w:eastAsia="ru-RU"/>
        </w:rPr>
        <w:t>Чи застосовується податкова соціальна пільга при нарахуванні авансу?</w:t>
      </w:r>
    </w:p>
    <w:p w:rsidR="009E0160" w:rsidRPr="008C6BC0" w:rsidRDefault="009E0160" w:rsidP="00FD2AF9">
      <w:pPr>
        <w:spacing w:line="240" w:lineRule="atLeast"/>
        <w:ind w:firstLine="567"/>
        <w:rPr>
          <w:rFonts w:ascii="Times New Roman" w:hAnsi="Times New Roman"/>
          <w:lang w:eastAsia="ru-RU"/>
        </w:rPr>
      </w:pPr>
      <w:r w:rsidRPr="008C6BC0">
        <w:rPr>
          <w:rFonts w:ascii="Times New Roman" w:hAnsi="Times New Roman"/>
          <w:color w:val="000000"/>
          <w:lang w:eastAsia="ru-RU"/>
        </w:rPr>
        <w:t>Згідно з нормами Податкового кодексу України, платник податку має право на зменшення суми загального місячного оподатковуваного доходу, отримуваного від одного роботодавця у вигляді заробітної плати (інших прирівняних до неї виплат, компенсацій та винагород), якщо його розмір не перевищує відповідної суми, розрахованої виходячи з місячного прожиткового мінімуму (у 2014 році розрахований граничний розмір становить 1710 грн)</w:t>
      </w:r>
    </w:p>
    <w:p w:rsidR="009E0160" w:rsidRDefault="009E0160" w:rsidP="00FD2AF9">
      <w:pPr>
        <w:spacing w:line="240" w:lineRule="atLeast"/>
        <w:ind w:firstLine="567"/>
        <w:rPr>
          <w:rFonts w:ascii="Times New Roman" w:hAnsi="Times New Roman"/>
          <w:color w:val="000000"/>
          <w:lang w:val="uk-UA" w:eastAsia="ru-RU"/>
        </w:rPr>
      </w:pPr>
      <w:r w:rsidRPr="008C6BC0">
        <w:rPr>
          <w:rFonts w:ascii="Times New Roman" w:hAnsi="Times New Roman"/>
          <w:color w:val="000000"/>
          <w:lang w:eastAsia="ru-RU"/>
        </w:rPr>
        <w:t>У разі перевищення місячної заробітної плати понад встановлений розмір, питання надання податкової соціальної пільги не розглядається, незалежно від категорії платника податку що її одержує. Отже, податкова соціальна пільга застосовується до всієї заробітної плати а не до її частини, тобто авансу.</w:t>
      </w:r>
    </w:p>
    <w:p w:rsidR="009E0160" w:rsidRPr="008C6BC0" w:rsidRDefault="009E0160" w:rsidP="00FD2AF9">
      <w:pPr>
        <w:spacing w:line="240" w:lineRule="atLeast"/>
        <w:ind w:firstLine="567"/>
        <w:rPr>
          <w:rFonts w:ascii="Times New Roman" w:hAnsi="Times New Roman"/>
          <w:lang w:val="uk-UA" w:eastAsia="ru-RU"/>
        </w:rPr>
      </w:pPr>
    </w:p>
    <w:p w:rsidR="009E0160" w:rsidRPr="00E867AE" w:rsidRDefault="009E0160" w:rsidP="00A32EA5">
      <w:pPr>
        <w:pStyle w:val="NormalWeb"/>
        <w:spacing w:before="0" w:beforeAutospacing="0" w:after="0" w:afterAutospacing="0" w:line="240" w:lineRule="atLeast"/>
        <w:ind w:firstLine="567"/>
        <w:jc w:val="center"/>
        <w:rPr>
          <w:b/>
          <w:sz w:val="22"/>
          <w:szCs w:val="22"/>
        </w:rPr>
      </w:pPr>
      <w:r w:rsidRPr="00E867AE">
        <w:rPr>
          <w:b/>
          <w:sz w:val="22"/>
          <w:szCs w:val="22"/>
          <w:lang w:val="uk-UA"/>
        </w:rPr>
        <w:t>П</w:t>
      </w:r>
      <w:r w:rsidRPr="00E867AE">
        <w:rPr>
          <w:b/>
          <w:sz w:val="22"/>
          <w:szCs w:val="22"/>
        </w:rPr>
        <w:t>орядок розгляду скарг з питань нарахування та сплати єдиного соцвнеску</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Первинна скарга повинна бути подана протягом десяти календарних днів, наступних за днем отримання скаржником вимоги або рішення територіальних органів доходів і зборів про нарахування пені та накладення штрафу.</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Строк, встановлений для подання первинної скарги, не вважається пропущеним, якщо до його закінчення скаргу та інші документи до неї передано на пошту.</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Якщо територіальні органи надсилають скаржнику рішення про повне або часткове незадоволення його скарги, то він має право звернутися протягом десяти календарних днів, наступних за днем отримання відповіді, з повторною скаргою до ДФС України.</w:t>
      </w:r>
    </w:p>
    <w:p w:rsidR="009E0160" w:rsidRPr="00E867AE" w:rsidRDefault="009E0160" w:rsidP="00E867AE">
      <w:pPr>
        <w:pStyle w:val="NormalWeb"/>
        <w:spacing w:before="0" w:beforeAutospacing="0" w:after="0" w:afterAutospacing="0" w:line="240" w:lineRule="atLeast"/>
        <w:ind w:firstLine="567"/>
        <w:jc w:val="both"/>
        <w:rPr>
          <w:sz w:val="22"/>
          <w:szCs w:val="22"/>
        </w:rPr>
      </w:pPr>
      <w:r>
        <w:rPr>
          <w:sz w:val="22"/>
          <w:szCs w:val="22"/>
          <w:lang w:val="uk-UA"/>
        </w:rPr>
        <w:t xml:space="preserve">Орган </w:t>
      </w:r>
      <w:r w:rsidRPr="00E867AE">
        <w:rPr>
          <w:sz w:val="22"/>
          <w:szCs w:val="22"/>
        </w:rPr>
        <w:t xml:space="preserve"> ДФС України приймає вмотивоване рішення та надсилає його платнику єдиного внеску протягом 30 календарних днів, наступних за днем отримання скарги, на адресу платника поштою з повідомленням про вручення або надає йому під розписку.</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Якщо протягом цього строку вмотивоване рішення платнику єдиного внеску не надсилається, то така скарга вважається повністю задоволеною на користь платника.</w:t>
      </w:r>
    </w:p>
    <w:p w:rsidR="009E0160" w:rsidRDefault="009E0160" w:rsidP="00E867AE">
      <w:pPr>
        <w:pStyle w:val="Heading1"/>
        <w:spacing w:before="0" w:beforeAutospacing="0" w:after="0" w:afterAutospacing="0" w:line="240" w:lineRule="atLeast"/>
        <w:ind w:firstLine="567"/>
        <w:jc w:val="both"/>
        <w:rPr>
          <w:sz w:val="22"/>
          <w:szCs w:val="22"/>
          <w:lang w:val="uk-UA"/>
        </w:rPr>
      </w:pPr>
    </w:p>
    <w:p w:rsidR="009E0160" w:rsidRPr="00E867AE" w:rsidRDefault="009E0160" w:rsidP="008B1092">
      <w:pPr>
        <w:pStyle w:val="Heading1"/>
        <w:spacing w:before="0" w:beforeAutospacing="0" w:after="0" w:afterAutospacing="0" w:line="240" w:lineRule="atLeast"/>
        <w:ind w:firstLine="567"/>
        <w:jc w:val="center"/>
        <w:rPr>
          <w:sz w:val="22"/>
          <w:szCs w:val="22"/>
        </w:rPr>
      </w:pPr>
      <w:r w:rsidRPr="00E867AE">
        <w:rPr>
          <w:sz w:val="22"/>
          <w:szCs w:val="22"/>
        </w:rPr>
        <w:t>ПДФО: яка довідка дозволить не сплачувати податок?</w:t>
      </w:r>
    </w:p>
    <w:p w:rsidR="009E0160" w:rsidRDefault="009E0160" w:rsidP="008B1092">
      <w:pPr>
        <w:pStyle w:val="NormalWeb"/>
        <w:spacing w:before="0" w:beforeAutospacing="0" w:after="0" w:afterAutospacing="0" w:line="240" w:lineRule="atLeast"/>
        <w:ind w:firstLine="567"/>
        <w:jc w:val="both"/>
        <w:rPr>
          <w:sz w:val="22"/>
          <w:szCs w:val="22"/>
          <w:lang w:val="uk-UA"/>
        </w:rPr>
      </w:pPr>
      <w:r w:rsidRPr="00E867AE">
        <w:rPr>
          <w:sz w:val="22"/>
          <w:szCs w:val="22"/>
        </w:rPr>
        <w:t xml:space="preserve">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та оподатковується за ставками 15 чи 17 відсотків. </w:t>
      </w:r>
    </w:p>
    <w:p w:rsidR="009E0160" w:rsidRPr="00E867AE" w:rsidRDefault="009E0160" w:rsidP="00E867AE">
      <w:pPr>
        <w:pStyle w:val="NormalWeb"/>
        <w:spacing w:before="0" w:beforeAutospacing="0" w:after="0" w:afterAutospacing="0" w:line="240" w:lineRule="atLeast"/>
        <w:ind w:firstLine="567"/>
        <w:jc w:val="both"/>
        <w:rPr>
          <w:sz w:val="22"/>
          <w:szCs w:val="22"/>
        </w:rPr>
      </w:pPr>
      <w:r>
        <w:rPr>
          <w:sz w:val="22"/>
          <w:szCs w:val="22"/>
          <w:lang w:val="uk-UA"/>
        </w:rPr>
        <w:t>Д</w:t>
      </w:r>
      <w:r w:rsidRPr="00E867AE">
        <w:rPr>
          <w:sz w:val="22"/>
          <w:szCs w:val="22"/>
        </w:rPr>
        <w:t xml:space="preserve">оходи, отримані </w:t>
      </w:r>
      <w:r>
        <w:rPr>
          <w:sz w:val="22"/>
          <w:szCs w:val="22"/>
          <w:lang w:val="uk-UA"/>
        </w:rPr>
        <w:t xml:space="preserve">громадянином </w:t>
      </w:r>
      <w:r w:rsidRPr="00E867AE">
        <w:rPr>
          <w:sz w:val="22"/>
          <w:szCs w:val="22"/>
        </w:rPr>
        <w:t xml:space="preserve"> за межами України, включаються до складу загального річного оподаткованого доходу, крім доходів, що не підлягають оподаткуванню в Україні відповідно до положень ПКУ чи міжнародного договору, згода на обов’язковість якого надана Верховною Радою України.</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Суми податків та зборів, сплачені за межами України, зараховуються під час розрахунку податків та зборів в Україні за правилами, встановленими ПКУ.</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Т</w:t>
      </w:r>
      <w:r>
        <w:rPr>
          <w:sz w:val="22"/>
          <w:szCs w:val="22"/>
          <w:lang w:val="uk-UA"/>
        </w:rPr>
        <w:t>обто</w:t>
      </w:r>
      <w:r w:rsidRPr="00E867AE">
        <w:rPr>
          <w:sz w:val="22"/>
          <w:szCs w:val="22"/>
        </w:rPr>
        <w:t>,</w:t>
      </w:r>
      <w:r>
        <w:rPr>
          <w:sz w:val="22"/>
          <w:szCs w:val="22"/>
          <w:lang w:val="uk-UA"/>
        </w:rPr>
        <w:t xml:space="preserve"> якщо </w:t>
      </w:r>
      <w:r w:rsidRPr="00E867AE">
        <w:rPr>
          <w:sz w:val="22"/>
          <w:szCs w:val="22"/>
        </w:rPr>
        <w:t>фізична особа – резидент, яка отримала іноземний дохід та сплатила податки за межами України, для отримання права на зарахування сплачених цих податків повинна надати довідку від державного органу країни, де отримувався дохід (прибуток), уповноваженого справляти такий податок, про суму сплаченого податку та збору, а також про базу та/або об’єкт оподаткування. Зазначена довідка підлягає легалізації у відповідній країні, відповідній закордонній дипломатичній установі України, якщо інше не передбачено чинними міжнародними договорами України.</w:t>
      </w:r>
    </w:p>
    <w:p w:rsidR="009E0160" w:rsidRDefault="009E0160" w:rsidP="00E867AE">
      <w:pPr>
        <w:pStyle w:val="Heading1"/>
        <w:spacing w:before="0" w:beforeAutospacing="0" w:after="0" w:afterAutospacing="0" w:line="240" w:lineRule="atLeast"/>
        <w:ind w:firstLine="567"/>
        <w:jc w:val="both"/>
        <w:rPr>
          <w:sz w:val="22"/>
          <w:szCs w:val="22"/>
          <w:lang w:val="uk-UA"/>
        </w:rPr>
      </w:pPr>
    </w:p>
    <w:p w:rsidR="009E0160" w:rsidRPr="00E867AE" w:rsidRDefault="009E0160" w:rsidP="008B1092">
      <w:pPr>
        <w:pStyle w:val="Heading1"/>
        <w:spacing w:before="0" w:beforeAutospacing="0" w:after="0" w:afterAutospacing="0" w:line="240" w:lineRule="atLeast"/>
        <w:ind w:firstLine="567"/>
        <w:jc w:val="center"/>
        <w:rPr>
          <w:sz w:val="22"/>
          <w:szCs w:val="22"/>
        </w:rPr>
      </w:pPr>
      <w:r w:rsidRPr="00E867AE">
        <w:rPr>
          <w:sz w:val="22"/>
          <w:szCs w:val="22"/>
        </w:rPr>
        <w:t>Новостворене підприємство: звітність і сплата податку на прибуток</w:t>
      </w:r>
    </w:p>
    <w:p w:rsidR="009E0160" w:rsidRDefault="009E0160" w:rsidP="00E867AE">
      <w:pPr>
        <w:pStyle w:val="NormalWeb"/>
        <w:spacing w:before="0" w:beforeAutospacing="0" w:after="0" w:afterAutospacing="0" w:line="240" w:lineRule="atLeast"/>
        <w:ind w:firstLine="567"/>
        <w:jc w:val="both"/>
        <w:rPr>
          <w:sz w:val="22"/>
          <w:szCs w:val="22"/>
          <w:lang w:val="uk-UA"/>
        </w:rPr>
      </w:pPr>
      <w:r>
        <w:rPr>
          <w:sz w:val="22"/>
          <w:szCs w:val="22"/>
          <w:lang w:val="uk-UA"/>
        </w:rPr>
        <w:t>Д</w:t>
      </w:r>
      <w:r w:rsidRPr="00E867AE">
        <w:rPr>
          <w:sz w:val="22"/>
          <w:szCs w:val="22"/>
        </w:rPr>
        <w:t xml:space="preserve">ля цілей оподаткування податком на прибуток підприємств використовуються такі податкові періоди: календарні квартал, півріччя, три квартали, рік. </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Платники податку, зареєстровані протягом звітного (податкового) року, вважаються новоствореними і як передбачено п. 57.1 ст. 57 П</w:t>
      </w:r>
      <w:r>
        <w:rPr>
          <w:sz w:val="22"/>
          <w:szCs w:val="22"/>
          <w:lang w:val="uk-UA"/>
        </w:rPr>
        <w:t>КУ</w:t>
      </w:r>
      <w:r w:rsidRPr="00E867AE">
        <w:rPr>
          <w:sz w:val="22"/>
          <w:szCs w:val="22"/>
        </w:rPr>
        <w:t xml:space="preserve"> сплачують податок на прибуток на підставі річної податкової декларації за період діяльності у звітному  році без подання податкової декларації за звітні (податкові) періоди (календарний квартал, півріччя та дев’ять місяців) та не сплачують авансового внеску.</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Декларація з податку на прибуток подається такими платниками у строки, встановлені для річного подання</w:t>
      </w:r>
      <w:r>
        <w:rPr>
          <w:sz w:val="22"/>
          <w:szCs w:val="22"/>
          <w:lang w:val="uk-UA"/>
        </w:rPr>
        <w:t xml:space="preserve"> -</w:t>
      </w:r>
      <w:r w:rsidRPr="00E867AE">
        <w:rPr>
          <w:sz w:val="22"/>
          <w:szCs w:val="22"/>
        </w:rPr>
        <w:t xml:space="preserve"> протягом 60 календарних днів, що настають за останнім календарним днем звітного (податкового) року</w:t>
      </w:r>
      <w:r>
        <w:rPr>
          <w:sz w:val="22"/>
          <w:szCs w:val="22"/>
          <w:lang w:val="uk-UA"/>
        </w:rPr>
        <w:t xml:space="preserve">. Сплата </w:t>
      </w:r>
      <w:r>
        <w:rPr>
          <w:sz w:val="22"/>
          <w:szCs w:val="22"/>
        </w:rPr>
        <w:t xml:space="preserve"> податку на прибуток </w:t>
      </w:r>
      <w:r w:rsidRPr="00E867AE">
        <w:rPr>
          <w:sz w:val="22"/>
          <w:szCs w:val="22"/>
        </w:rPr>
        <w:t xml:space="preserve"> зд</w:t>
      </w:r>
      <w:r>
        <w:rPr>
          <w:sz w:val="22"/>
          <w:szCs w:val="22"/>
          <w:lang w:val="uk-UA"/>
        </w:rPr>
        <w:t xml:space="preserve">ійснюється </w:t>
      </w:r>
      <w:r w:rsidRPr="00E867AE">
        <w:rPr>
          <w:sz w:val="22"/>
          <w:szCs w:val="22"/>
        </w:rPr>
        <w:t>протягом 10 днів, що настають за останнім днем відповідного граничного строку, для подання податкової декларації.</w:t>
      </w:r>
    </w:p>
    <w:p w:rsidR="009E0160" w:rsidRDefault="009E0160" w:rsidP="00E867AE">
      <w:pPr>
        <w:pStyle w:val="NormalWeb"/>
        <w:spacing w:before="0" w:beforeAutospacing="0" w:after="0" w:afterAutospacing="0" w:line="240" w:lineRule="atLeast"/>
        <w:ind w:firstLine="567"/>
        <w:jc w:val="both"/>
        <w:rPr>
          <w:sz w:val="22"/>
          <w:szCs w:val="22"/>
          <w:lang w:val="uk-UA"/>
        </w:rPr>
      </w:pPr>
      <w:r w:rsidRPr="00E867AE">
        <w:rPr>
          <w:sz w:val="22"/>
          <w:szCs w:val="22"/>
        </w:rPr>
        <w:t>При цьому якщо за звітний рік, у якому створено підприємство (2014 р.), оподатковуваний дохід досяг 10 млн. грн., то у разі наявності податкового зобов’язання за цей період такий платник має заповнити розрахунок авансових внесків, які підлягатимуть сплаті 12 місяців поспіль, починаючи з березня 2015 р.</w:t>
      </w:r>
    </w:p>
    <w:p w:rsidR="009E0160" w:rsidRPr="004965BF" w:rsidRDefault="009E0160" w:rsidP="00E867AE">
      <w:pPr>
        <w:pStyle w:val="NormalWeb"/>
        <w:spacing w:before="0" w:beforeAutospacing="0" w:after="0" w:afterAutospacing="0" w:line="240" w:lineRule="atLeast"/>
        <w:ind w:firstLine="567"/>
        <w:jc w:val="both"/>
        <w:rPr>
          <w:sz w:val="22"/>
          <w:szCs w:val="22"/>
          <w:lang w:val="uk-UA"/>
        </w:rPr>
      </w:pPr>
    </w:p>
    <w:p w:rsidR="009E0160" w:rsidRPr="00E867AE" w:rsidRDefault="009E0160" w:rsidP="004965BF">
      <w:pPr>
        <w:pStyle w:val="Heading1"/>
        <w:spacing w:before="0" w:beforeAutospacing="0" w:after="0" w:afterAutospacing="0" w:line="240" w:lineRule="atLeast"/>
        <w:ind w:firstLine="567"/>
        <w:jc w:val="center"/>
        <w:rPr>
          <w:sz w:val="22"/>
          <w:szCs w:val="22"/>
        </w:rPr>
      </w:pPr>
      <w:r>
        <w:rPr>
          <w:sz w:val="22"/>
          <w:szCs w:val="22"/>
          <w:lang w:val="uk-UA"/>
        </w:rPr>
        <w:t xml:space="preserve">Кому не встановлюється </w:t>
      </w:r>
      <w:r w:rsidRPr="00E867AE">
        <w:rPr>
          <w:sz w:val="22"/>
          <w:szCs w:val="22"/>
        </w:rPr>
        <w:t>ліміт каси та строки здавання готівки</w:t>
      </w:r>
    </w:p>
    <w:p w:rsidR="009E0160" w:rsidRPr="004965BF"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 xml:space="preserve">Банкам та підприємцям, незалежно від системи оподаткування, ліміт каси та строки здавання готівки не встановлюють </w:t>
      </w:r>
      <w:r w:rsidRPr="004965BF">
        <w:rPr>
          <w:sz w:val="22"/>
          <w:szCs w:val="22"/>
        </w:rPr>
        <w:t>(</w:t>
      </w:r>
      <w:hyperlink r:id="rId5" w:anchor="pn95" w:tgtFrame="_blank" w:history="1">
        <w:r w:rsidRPr="004965BF">
          <w:rPr>
            <w:rStyle w:val="Hyperlink"/>
            <w:color w:val="auto"/>
            <w:sz w:val="22"/>
            <w:szCs w:val="22"/>
            <w:u w:val="none"/>
          </w:rPr>
          <w:t>п. 2.7 Положення №637</w:t>
        </w:r>
      </w:hyperlink>
      <w:r w:rsidRPr="004965BF">
        <w:rPr>
          <w:sz w:val="22"/>
          <w:szCs w:val="22"/>
        </w:rPr>
        <w:t>).</w:t>
      </w:r>
    </w:p>
    <w:p w:rsidR="009E0160" w:rsidRPr="00E867AE" w:rsidRDefault="009E0160" w:rsidP="00E867AE">
      <w:pPr>
        <w:pStyle w:val="NormalWeb"/>
        <w:spacing w:before="0" w:beforeAutospacing="0" w:after="0" w:afterAutospacing="0" w:line="240" w:lineRule="atLeast"/>
        <w:ind w:firstLine="567"/>
        <w:jc w:val="both"/>
        <w:rPr>
          <w:sz w:val="22"/>
          <w:szCs w:val="22"/>
        </w:rPr>
      </w:pPr>
      <w:r>
        <w:rPr>
          <w:sz w:val="22"/>
          <w:szCs w:val="22"/>
          <w:lang w:val="uk-UA"/>
        </w:rPr>
        <w:t>В</w:t>
      </w:r>
      <w:r w:rsidRPr="00E867AE">
        <w:rPr>
          <w:sz w:val="22"/>
          <w:szCs w:val="22"/>
        </w:rPr>
        <w:t>ідсутність обов'язку встановлювати ліміт каси не означає, що підприємцям не треба дотримувати всіх вимог касової дисципліни. Наприклад, за перевищення встановлених строків використання виданої під звіт готівки або за проведення готівкових розрахунків без надання покупцю платіжного (розрахункового) документа (товарного або касового чека, розрахункової квитанції, які підтверджують факт сплати готівкових коштів) чи недотримання граничної суми розрахунків готівкою протягом одного дня</w:t>
      </w:r>
      <w:r>
        <w:rPr>
          <w:sz w:val="22"/>
          <w:szCs w:val="22"/>
          <w:lang w:val="uk-UA"/>
        </w:rPr>
        <w:t xml:space="preserve"> </w:t>
      </w:r>
      <w:r w:rsidRPr="00E867AE">
        <w:rPr>
          <w:sz w:val="22"/>
          <w:szCs w:val="22"/>
        </w:rPr>
        <w:t>до підприємців застосовується відповідальність, установлена чинним законодавством. </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Право не застосовувати РРО мають лише підприємці — платники ЄП</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Також ліміт каси не встановлюється релігійним організаціям , які не здійснюють виробничої або іншого виду підприємницької діяльності.</w:t>
      </w:r>
    </w:p>
    <w:p w:rsidR="009E0160" w:rsidRDefault="009E0160" w:rsidP="00E867AE">
      <w:pPr>
        <w:pStyle w:val="NormalWeb"/>
        <w:spacing w:before="0" w:beforeAutospacing="0" w:after="0" w:afterAutospacing="0" w:line="240" w:lineRule="atLeast"/>
        <w:ind w:firstLine="567"/>
        <w:jc w:val="both"/>
        <w:rPr>
          <w:sz w:val="22"/>
          <w:szCs w:val="22"/>
          <w:lang w:val="uk-UA"/>
        </w:rPr>
      </w:pPr>
      <w:r>
        <w:rPr>
          <w:sz w:val="22"/>
          <w:szCs w:val="22"/>
          <w:lang w:val="uk-UA"/>
        </w:rPr>
        <w:t>Д</w:t>
      </w:r>
      <w:r w:rsidRPr="00E867AE">
        <w:rPr>
          <w:sz w:val="22"/>
          <w:szCs w:val="22"/>
        </w:rPr>
        <w:t>о визначення «готівкові розрахунки»</w:t>
      </w:r>
      <w:r w:rsidRPr="004965BF">
        <w:rPr>
          <w:sz w:val="22"/>
          <w:szCs w:val="22"/>
        </w:rPr>
        <w:t xml:space="preserve"> </w:t>
      </w:r>
      <w:r>
        <w:rPr>
          <w:sz w:val="22"/>
          <w:szCs w:val="22"/>
          <w:lang w:val="uk-UA"/>
        </w:rPr>
        <w:t>в</w:t>
      </w:r>
      <w:r w:rsidRPr="00E867AE">
        <w:rPr>
          <w:sz w:val="22"/>
          <w:szCs w:val="22"/>
        </w:rPr>
        <w:t xml:space="preserve">ідносить </w:t>
      </w:r>
      <w:r>
        <w:rPr>
          <w:sz w:val="22"/>
          <w:szCs w:val="22"/>
          <w:lang w:val="uk-UA"/>
        </w:rPr>
        <w:t xml:space="preserve">як </w:t>
      </w:r>
      <w:r w:rsidRPr="00E867AE">
        <w:rPr>
          <w:sz w:val="22"/>
          <w:szCs w:val="22"/>
        </w:rPr>
        <w:t>виручк</w:t>
      </w:r>
      <w:r>
        <w:rPr>
          <w:sz w:val="22"/>
          <w:szCs w:val="22"/>
          <w:lang w:val="uk-UA"/>
        </w:rPr>
        <w:t>а</w:t>
      </w:r>
      <w:r w:rsidRPr="00E867AE">
        <w:rPr>
          <w:sz w:val="22"/>
          <w:szCs w:val="22"/>
        </w:rPr>
        <w:t xml:space="preserve"> за реалізовану продукцію (товари, роботи, послуги) й інше майно, а </w:t>
      </w:r>
      <w:r>
        <w:rPr>
          <w:sz w:val="22"/>
          <w:szCs w:val="22"/>
          <w:lang w:val="uk-UA"/>
        </w:rPr>
        <w:t xml:space="preserve">також </w:t>
      </w:r>
      <w:r w:rsidRPr="00E867AE">
        <w:rPr>
          <w:sz w:val="22"/>
          <w:szCs w:val="22"/>
        </w:rPr>
        <w:t xml:space="preserve">операції, які безпосередньо не пов'язані з такою реалізацією. </w:t>
      </w:r>
    </w:p>
    <w:p w:rsidR="009E0160" w:rsidRDefault="009E0160" w:rsidP="004965BF">
      <w:pPr>
        <w:pStyle w:val="NormalWeb"/>
        <w:spacing w:before="0" w:beforeAutospacing="0" w:after="0" w:afterAutospacing="0" w:line="240" w:lineRule="atLeast"/>
        <w:ind w:firstLine="567"/>
        <w:jc w:val="both"/>
        <w:rPr>
          <w:sz w:val="22"/>
          <w:szCs w:val="22"/>
          <w:lang w:val="uk-UA"/>
        </w:rPr>
      </w:pPr>
      <w:r>
        <w:rPr>
          <w:sz w:val="22"/>
          <w:szCs w:val="22"/>
          <w:lang w:val="uk-UA"/>
        </w:rPr>
        <w:t>Л</w:t>
      </w:r>
      <w:r w:rsidRPr="004965BF">
        <w:rPr>
          <w:sz w:val="22"/>
          <w:szCs w:val="22"/>
          <w:lang w:val="uk-UA"/>
        </w:rPr>
        <w:t xml:space="preserve">іміт каси можуть не встановлювати лише ті СГ, які здійснюють діяльність виключно у безготівковій формі. </w:t>
      </w:r>
      <w:r>
        <w:rPr>
          <w:sz w:val="22"/>
          <w:szCs w:val="22"/>
          <w:lang w:val="uk-UA"/>
        </w:rPr>
        <w:t>Я</w:t>
      </w:r>
      <w:r w:rsidRPr="00E867AE">
        <w:rPr>
          <w:sz w:val="22"/>
          <w:szCs w:val="22"/>
        </w:rPr>
        <w:t>кщо підприємство не встановило ліміт каси, то він вважається нульовим. А це означає, що вся готівка, що перебуває в касі на кінець робочого дня і не здана до банку, вважається понадлімітною</w:t>
      </w:r>
      <w:r>
        <w:rPr>
          <w:sz w:val="22"/>
          <w:szCs w:val="22"/>
          <w:lang w:val="uk-UA"/>
        </w:rPr>
        <w:t>.</w:t>
      </w:r>
    </w:p>
    <w:p w:rsidR="009E0160" w:rsidRDefault="009E0160" w:rsidP="004965BF">
      <w:pPr>
        <w:pStyle w:val="NormalWeb"/>
        <w:spacing w:before="0" w:beforeAutospacing="0" w:after="0" w:afterAutospacing="0" w:line="240" w:lineRule="atLeast"/>
        <w:ind w:firstLine="567"/>
        <w:jc w:val="both"/>
        <w:rPr>
          <w:lang w:val="uk-UA"/>
        </w:rPr>
      </w:pPr>
      <w:r w:rsidRPr="00E867AE">
        <w:rPr>
          <w:sz w:val="22"/>
          <w:szCs w:val="22"/>
        </w:rPr>
        <w:t> </w:t>
      </w:r>
    </w:p>
    <w:p w:rsidR="009E0160" w:rsidRDefault="009E0160" w:rsidP="000A16B7">
      <w:pPr>
        <w:spacing w:line="240" w:lineRule="atLeast"/>
        <w:ind w:firstLine="567"/>
        <w:jc w:val="center"/>
        <w:rPr>
          <w:rFonts w:ascii="Times New Roman" w:hAnsi="Times New Roman"/>
          <w:lang w:val="uk-UA"/>
        </w:rPr>
      </w:pPr>
      <w:r w:rsidRPr="00E867AE">
        <w:rPr>
          <w:rFonts w:ascii="Times New Roman" w:hAnsi="Times New Roman"/>
          <w:b/>
          <w:bCs/>
        </w:rPr>
        <w:t>У проведенні електронної перевірки може бути відмовлено</w:t>
      </w:r>
      <w:r>
        <w:rPr>
          <w:rFonts w:ascii="Times New Roman" w:hAnsi="Times New Roman"/>
          <w:b/>
          <w:bCs/>
          <w:lang w:val="uk-UA"/>
        </w:rPr>
        <w:t>:</w:t>
      </w:r>
      <w:r w:rsidRPr="00E867AE">
        <w:rPr>
          <w:rFonts w:ascii="Times New Roman" w:hAnsi="Times New Roman"/>
        </w:rPr>
        <w:t xml:space="preserve"> </w:t>
      </w:r>
    </w:p>
    <w:p w:rsidR="009E0160" w:rsidRDefault="009E0160" w:rsidP="000A16B7">
      <w:pPr>
        <w:spacing w:line="240" w:lineRule="atLeast"/>
        <w:ind w:firstLine="567"/>
        <w:rPr>
          <w:rFonts w:ascii="Times New Roman" w:hAnsi="Times New Roman"/>
          <w:lang w:val="uk-UA"/>
        </w:rPr>
      </w:pPr>
      <w:r>
        <w:rPr>
          <w:rFonts w:ascii="Times New Roman" w:hAnsi="Times New Roman"/>
          <w:lang w:val="uk-UA"/>
        </w:rPr>
        <w:t>Я</w:t>
      </w:r>
      <w:r w:rsidRPr="000A16B7">
        <w:rPr>
          <w:rFonts w:ascii="Times New Roman" w:hAnsi="Times New Roman"/>
          <w:lang w:val="uk-UA"/>
        </w:rPr>
        <w:t>кщо бухгалтерський облік (в електронному вигляді) ведеться з порушенням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30.11.1999г. № 291;</w:t>
      </w:r>
    </w:p>
    <w:p w:rsidR="009E0160" w:rsidRDefault="009E0160" w:rsidP="000A16B7">
      <w:pPr>
        <w:spacing w:line="240" w:lineRule="atLeast"/>
        <w:ind w:firstLine="567"/>
        <w:rPr>
          <w:rFonts w:ascii="Times New Roman" w:hAnsi="Times New Roman"/>
          <w:lang w:val="uk-UA"/>
        </w:rPr>
      </w:pPr>
      <w:r>
        <w:rPr>
          <w:rFonts w:ascii="Times New Roman" w:hAnsi="Times New Roman"/>
          <w:lang w:val="uk-UA"/>
        </w:rPr>
        <w:t>Якщо</w:t>
      </w:r>
      <w:r w:rsidRPr="000A16B7">
        <w:rPr>
          <w:rFonts w:ascii="Times New Roman" w:hAnsi="Times New Roman"/>
          <w:lang w:val="uk-UA"/>
        </w:rPr>
        <w:t xml:space="preserve"> платник не надасть разом із Заявою до територіального органу Міндоходів з дотриманням умови щодо реєстрації електронного підпису підзвітних осіб документів в електронній формі, які пов’язані з обчисленням та сплатою податків і зборів, у форматі, встановленому пунктом 85.2 П</w:t>
      </w:r>
      <w:r>
        <w:rPr>
          <w:rFonts w:ascii="Times New Roman" w:hAnsi="Times New Roman"/>
          <w:lang w:val="uk-UA"/>
        </w:rPr>
        <w:t>КУ</w:t>
      </w:r>
      <w:r w:rsidRPr="000A16B7">
        <w:rPr>
          <w:rFonts w:ascii="Times New Roman" w:hAnsi="Times New Roman"/>
          <w:lang w:val="uk-UA"/>
        </w:rPr>
        <w:t>;</w:t>
      </w:r>
    </w:p>
    <w:p w:rsidR="009E0160" w:rsidRDefault="009E0160" w:rsidP="000A16B7">
      <w:pPr>
        <w:spacing w:line="240" w:lineRule="atLeast"/>
        <w:ind w:firstLine="567"/>
        <w:rPr>
          <w:rFonts w:ascii="Times New Roman" w:hAnsi="Times New Roman"/>
          <w:lang w:val="uk-UA"/>
        </w:rPr>
      </w:pPr>
      <w:r>
        <w:rPr>
          <w:rFonts w:ascii="Times New Roman" w:hAnsi="Times New Roman"/>
          <w:lang w:val="uk-UA"/>
        </w:rPr>
        <w:t>Якщо</w:t>
      </w:r>
      <w:r w:rsidRPr="000A16B7">
        <w:rPr>
          <w:rFonts w:ascii="Times New Roman" w:hAnsi="Times New Roman"/>
          <w:lang w:val="uk-UA"/>
        </w:rPr>
        <w:t xml:space="preserve"> встановлено обставин, що технічно не дають змоги провести документальну перевірку електронним способом.</w:t>
      </w:r>
    </w:p>
    <w:p w:rsidR="009E0160" w:rsidRPr="00E867AE" w:rsidRDefault="009E0160" w:rsidP="00E867AE">
      <w:pPr>
        <w:spacing w:line="240" w:lineRule="atLeast"/>
        <w:ind w:firstLine="567"/>
        <w:rPr>
          <w:rFonts w:ascii="Times New Roman" w:hAnsi="Times New Roman"/>
        </w:rPr>
      </w:pPr>
      <w:r w:rsidRPr="00E867AE">
        <w:rPr>
          <w:rFonts w:ascii="Times New Roman" w:hAnsi="Times New Roman"/>
        </w:rPr>
        <w:t>Рішення про непроведення електронної перевірки не обмежує можливості повторного звернення платника податків із Заявою до контролюючого органу.</w:t>
      </w:r>
      <w:r>
        <w:rPr>
          <w:rFonts w:ascii="Times New Roman" w:hAnsi="Times New Roman"/>
          <w:lang w:val="uk-UA"/>
        </w:rPr>
        <w:t xml:space="preserve"> </w:t>
      </w:r>
      <w:r w:rsidRPr="00E867AE">
        <w:rPr>
          <w:rFonts w:ascii="Times New Roman" w:hAnsi="Times New Roman"/>
        </w:rPr>
        <w:t>Оскарження в адміністративному або судовому порядку рішення про проведення/непроведення електронної перевірки ні ПКУ, ні Порядком № 143 не передбачено.</w:t>
      </w:r>
    </w:p>
    <w:p w:rsidR="009E0160" w:rsidRPr="00E867AE" w:rsidRDefault="009E0160" w:rsidP="00E867AE">
      <w:pPr>
        <w:spacing w:line="240" w:lineRule="atLeast"/>
        <w:ind w:firstLine="567"/>
        <w:rPr>
          <w:rFonts w:ascii="Times New Roman" w:hAnsi="Times New Roman"/>
        </w:rPr>
      </w:pPr>
    </w:p>
    <w:p w:rsidR="009E0160" w:rsidRPr="000A16B7" w:rsidRDefault="009E0160" w:rsidP="000A16B7">
      <w:pPr>
        <w:pStyle w:val="NormalWeb"/>
        <w:spacing w:before="0" w:beforeAutospacing="0" w:after="0" w:afterAutospacing="0" w:line="240" w:lineRule="atLeast"/>
        <w:ind w:firstLine="567"/>
        <w:jc w:val="center"/>
        <w:rPr>
          <w:i/>
          <w:sz w:val="22"/>
          <w:szCs w:val="22"/>
        </w:rPr>
      </w:pPr>
      <w:r>
        <w:rPr>
          <w:rStyle w:val="Emphasis"/>
          <w:b/>
          <w:bCs/>
          <w:i w:val="0"/>
          <w:sz w:val="22"/>
          <w:szCs w:val="22"/>
          <w:lang w:val="uk-UA"/>
        </w:rPr>
        <w:t>Ел</w:t>
      </w:r>
      <w:r w:rsidRPr="000A16B7">
        <w:rPr>
          <w:rStyle w:val="Emphasis"/>
          <w:b/>
          <w:bCs/>
          <w:i w:val="0"/>
          <w:sz w:val="22"/>
          <w:szCs w:val="22"/>
        </w:rPr>
        <w:t>ектронн</w:t>
      </w:r>
      <w:r>
        <w:rPr>
          <w:rStyle w:val="Emphasis"/>
          <w:b/>
          <w:bCs/>
          <w:i w:val="0"/>
          <w:sz w:val="22"/>
          <w:szCs w:val="22"/>
          <w:lang w:val="uk-UA"/>
        </w:rPr>
        <w:t>а</w:t>
      </w:r>
      <w:r w:rsidRPr="000A16B7">
        <w:rPr>
          <w:rStyle w:val="Emphasis"/>
          <w:b/>
          <w:bCs/>
          <w:i w:val="0"/>
          <w:sz w:val="22"/>
          <w:szCs w:val="22"/>
        </w:rPr>
        <w:t xml:space="preserve"> перевірк</w:t>
      </w:r>
      <w:r>
        <w:rPr>
          <w:rStyle w:val="Emphasis"/>
          <w:b/>
          <w:bCs/>
          <w:i w:val="0"/>
          <w:sz w:val="22"/>
          <w:szCs w:val="22"/>
          <w:lang w:val="uk-UA"/>
        </w:rPr>
        <w:t>а</w:t>
      </w:r>
      <w:r w:rsidRPr="000A16B7">
        <w:rPr>
          <w:rStyle w:val="Emphasis"/>
          <w:b/>
          <w:bCs/>
          <w:i w:val="0"/>
          <w:sz w:val="22"/>
          <w:szCs w:val="22"/>
        </w:rPr>
        <w:t xml:space="preserve"> за податкові періоди до 01.01.2014 р.,</w:t>
      </w:r>
    </w:p>
    <w:p w:rsidR="009E0160" w:rsidRPr="00E867AE" w:rsidRDefault="009E0160" w:rsidP="00E867AE">
      <w:pPr>
        <w:pStyle w:val="NormalWeb"/>
        <w:spacing w:before="0" w:beforeAutospacing="0" w:after="0" w:afterAutospacing="0" w:line="240" w:lineRule="atLeast"/>
        <w:ind w:firstLine="567"/>
        <w:jc w:val="both"/>
        <w:rPr>
          <w:sz w:val="22"/>
          <w:szCs w:val="22"/>
        </w:rPr>
      </w:pPr>
      <w:r>
        <w:rPr>
          <w:sz w:val="22"/>
          <w:szCs w:val="22"/>
          <w:lang w:val="uk-UA"/>
        </w:rPr>
        <w:t>Я</w:t>
      </w:r>
      <w:r w:rsidRPr="00E867AE">
        <w:rPr>
          <w:sz w:val="22"/>
          <w:szCs w:val="22"/>
        </w:rPr>
        <w:t xml:space="preserve">к передбачено пп. 2.2 і 2.4 р. </w:t>
      </w:r>
      <w:r w:rsidRPr="00E867AE">
        <w:rPr>
          <w:sz w:val="22"/>
          <w:szCs w:val="22"/>
          <w:lang w:val="en-US"/>
        </w:rPr>
        <w:t>II</w:t>
      </w:r>
      <w:r w:rsidRPr="00E867AE">
        <w:rPr>
          <w:sz w:val="22"/>
          <w:szCs w:val="22"/>
        </w:rPr>
        <w:t xml:space="preserve"> Порядку № 143, платником податків у заяві про проведення електронної перевірки в обов'язковому порядку зазначається інформація про податкові періоди, що підлягають електронній перевірці.</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Електронна перевірка може бути проведена за визначені платником податків податкові періоди, за які проводилися документальні планові або позапланові перевірки (із відповідних питань, які платник податків має намір перевірити), і в разі надання відповідних декларацій (розрахунків). Такий податковий період не може становити менше одного базового податкового (звітного) періоду з відповідного податку (збору).</w:t>
      </w:r>
    </w:p>
    <w:p w:rsidR="009E0160" w:rsidRPr="00E867AE" w:rsidRDefault="009E0160" w:rsidP="00E867AE">
      <w:pPr>
        <w:pStyle w:val="NormalWeb"/>
        <w:spacing w:before="0" w:beforeAutospacing="0" w:after="0" w:afterAutospacing="0" w:line="240" w:lineRule="atLeast"/>
        <w:ind w:firstLine="567"/>
        <w:jc w:val="both"/>
        <w:rPr>
          <w:sz w:val="22"/>
          <w:szCs w:val="22"/>
        </w:rPr>
      </w:pPr>
      <w:r w:rsidRPr="00E867AE">
        <w:rPr>
          <w:sz w:val="22"/>
          <w:szCs w:val="22"/>
        </w:rPr>
        <w:t>Отже, електронна перевірка може охоплювати періоди, що передують 2014 року, із урахуванням вимог і обмежень ПКУ.</w:t>
      </w:r>
    </w:p>
    <w:p w:rsidR="009E0160" w:rsidRPr="00E867AE" w:rsidRDefault="009E0160" w:rsidP="00E867AE">
      <w:pPr>
        <w:spacing w:line="240" w:lineRule="atLeast"/>
        <w:ind w:firstLine="567"/>
        <w:rPr>
          <w:rFonts w:ascii="Times New Roman" w:hAnsi="Times New Roman"/>
        </w:rPr>
      </w:pPr>
    </w:p>
    <w:p w:rsidR="009E0160" w:rsidRPr="00E867AE" w:rsidRDefault="009E0160" w:rsidP="000A16B7">
      <w:pPr>
        <w:spacing w:line="240" w:lineRule="atLeast"/>
        <w:ind w:firstLine="567"/>
        <w:jc w:val="center"/>
        <w:outlineLvl w:val="0"/>
        <w:rPr>
          <w:rFonts w:ascii="Times New Roman" w:hAnsi="Times New Roman"/>
          <w:b/>
          <w:bCs/>
          <w:kern w:val="36"/>
          <w:lang w:eastAsia="ru-RU"/>
        </w:rPr>
      </w:pPr>
      <w:r w:rsidRPr="00E867AE">
        <w:rPr>
          <w:rFonts w:ascii="Times New Roman" w:hAnsi="Times New Roman"/>
          <w:b/>
          <w:bCs/>
          <w:kern w:val="36"/>
          <w:lang w:eastAsia="ru-RU"/>
        </w:rPr>
        <w:t>За якими критеріями податківці перевіряють господарські операції</w:t>
      </w:r>
    </w:p>
    <w:p w:rsidR="009E0160" w:rsidRPr="00E867AE" w:rsidRDefault="009E0160" w:rsidP="00E867AE">
      <w:pPr>
        <w:spacing w:line="240" w:lineRule="atLeast"/>
        <w:ind w:firstLine="567"/>
        <w:rPr>
          <w:rFonts w:ascii="Times New Roman" w:hAnsi="Times New Roman"/>
          <w:lang w:eastAsia="ru-RU"/>
        </w:rPr>
      </w:pPr>
      <w:r>
        <w:rPr>
          <w:rFonts w:ascii="Times New Roman" w:hAnsi="Times New Roman"/>
          <w:lang w:val="uk-UA" w:eastAsia="ru-RU"/>
        </w:rPr>
        <w:t xml:space="preserve">Листом </w:t>
      </w:r>
      <w:r w:rsidRPr="00E867AE">
        <w:rPr>
          <w:rFonts w:ascii="Times New Roman" w:hAnsi="Times New Roman"/>
          <w:lang w:eastAsia="ru-RU"/>
        </w:rPr>
        <w:t xml:space="preserve">від 11.09.2014 р. </w:t>
      </w:r>
      <w:hyperlink r:id="rId6" w:tgtFrame="_blank" w:history="1">
        <w:r w:rsidRPr="000A16B7">
          <w:rPr>
            <w:rFonts w:ascii="Times New Roman" w:hAnsi="Times New Roman"/>
            <w:lang w:eastAsia="ru-RU"/>
          </w:rPr>
          <w:t>№ 285/2/99-99-10-04-02-10</w:t>
        </w:r>
      </w:hyperlink>
      <w:r w:rsidRPr="00E867AE">
        <w:rPr>
          <w:rFonts w:ascii="Times New Roman" w:hAnsi="Times New Roman"/>
          <w:lang w:eastAsia="ru-RU"/>
        </w:rPr>
        <w:t xml:space="preserve"> </w:t>
      </w:r>
      <w:r>
        <w:rPr>
          <w:rFonts w:ascii="Times New Roman" w:hAnsi="Times New Roman"/>
          <w:lang w:val="uk-UA" w:eastAsia="ru-RU"/>
        </w:rPr>
        <w:t xml:space="preserve"> </w:t>
      </w:r>
      <w:r w:rsidRPr="00E867AE">
        <w:rPr>
          <w:rFonts w:ascii="Times New Roman" w:hAnsi="Times New Roman"/>
          <w:lang w:eastAsia="ru-RU"/>
        </w:rPr>
        <w:t>ДФС України роз’яснила, що під час проведення перевірок передусім приділя</w:t>
      </w:r>
      <w:r>
        <w:rPr>
          <w:rFonts w:ascii="Times New Roman" w:hAnsi="Times New Roman"/>
          <w:lang w:val="uk-UA" w:eastAsia="ru-RU"/>
        </w:rPr>
        <w:t>ється</w:t>
      </w:r>
      <w:r w:rsidRPr="00E867AE">
        <w:rPr>
          <w:rFonts w:ascii="Times New Roman" w:hAnsi="Times New Roman"/>
          <w:lang w:eastAsia="ru-RU"/>
        </w:rPr>
        <w:t xml:space="preserve"> уваг</w:t>
      </w:r>
      <w:r>
        <w:rPr>
          <w:rFonts w:ascii="Times New Roman" w:hAnsi="Times New Roman"/>
          <w:lang w:val="uk-UA" w:eastAsia="ru-RU"/>
        </w:rPr>
        <w:t>а</w:t>
      </w:r>
      <w:r w:rsidRPr="00E867AE">
        <w:rPr>
          <w:rFonts w:ascii="Times New Roman" w:hAnsi="Times New Roman"/>
          <w:lang w:eastAsia="ru-RU"/>
        </w:rPr>
        <w:t xml:space="preserve"> </w:t>
      </w:r>
      <w:r w:rsidRPr="000A16B7">
        <w:rPr>
          <w:rFonts w:ascii="Times New Roman" w:hAnsi="Times New Roman"/>
          <w:bCs/>
          <w:lang w:eastAsia="ru-RU"/>
        </w:rPr>
        <w:t xml:space="preserve">встановленню </w:t>
      </w:r>
      <w:r w:rsidRPr="000A16B7">
        <w:rPr>
          <w:rFonts w:ascii="Times New Roman" w:hAnsi="Times New Roman"/>
          <w:b/>
          <w:bCs/>
          <w:i/>
          <w:lang w:eastAsia="ru-RU"/>
        </w:rPr>
        <w:t>факту реальності певних господарських операцій</w:t>
      </w:r>
      <w:r w:rsidRPr="000A16B7">
        <w:rPr>
          <w:rFonts w:ascii="Times New Roman" w:hAnsi="Times New Roman"/>
          <w:lang w:eastAsia="ru-RU"/>
        </w:rPr>
        <w:t>,</w:t>
      </w:r>
      <w:r w:rsidRPr="00E867AE">
        <w:rPr>
          <w:rFonts w:ascii="Times New Roman" w:hAnsi="Times New Roman"/>
          <w:lang w:eastAsia="ru-RU"/>
        </w:rPr>
        <w:t xml:space="preserve"> тобто чи мали вони місце в дійсності. Самого лише факту наявності документів з обов’язковими формальними реквізитами недостатньо для визнання їх первинними для цілей податкового обліку</w:t>
      </w:r>
    </w:p>
    <w:p w:rsidR="009E0160" w:rsidRDefault="009E0160" w:rsidP="00E867AE">
      <w:pPr>
        <w:spacing w:line="240" w:lineRule="atLeast"/>
        <w:ind w:firstLine="567"/>
        <w:rPr>
          <w:rFonts w:ascii="Times New Roman" w:hAnsi="Times New Roman"/>
          <w:lang w:val="uk-UA" w:eastAsia="ru-RU"/>
        </w:rPr>
      </w:pPr>
      <w:r>
        <w:rPr>
          <w:rFonts w:ascii="Times New Roman" w:hAnsi="Times New Roman"/>
          <w:lang w:val="uk-UA" w:eastAsia="ru-RU"/>
        </w:rPr>
        <w:t xml:space="preserve">Також </w:t>
      </w:r>
      <w:r w:rsidRPr="000A16B7">
        <w:rPr>
          <w:rFonts w:ascii="Times New Roman" w:hAnsi="Times New Roman"/>
          <w:b/>
          <w:bCs/>
          <w:i/>
          <w:lang w:eastAsia="ru-RU"/>
        </w:rPr>
        <w:t>встановл</w:t>
      </w:r>
      <w:r w:rsidRPr="000A16B7">
        <w:rPr>
          <w:rFonts w:ascii="Times New Roman" w:hAnsi="Times New Roman"/>
          <w:b/>
          <w:bCs/>
          <w:i/>
          <w:lang w:val="uk-UA" w:eastAsia="ru-RU"/>
        </w:rPr>
        <w:t>юється</w:t>
      </w:r>
      <w:r w:rsidRPr="000A16B7">
        <w:rPr>
          <w:rFonts w:ascii="Times New Roman" w:hAnsi="Times New Roman"/>
          <w:b/>
          <w:bCs/>
          <w:i/>
          <w:lang w:eastAsia="ru-RU"/>
        </w:rPr>
        <w:t xml:space="preserve"> наявн</w:t>
      </w:r>
      <w:r w:rsidRPr="000A16B7">
        <w:rPr>
          <w:rFonts w:ascii="Times New Roman" w:hAnsi="Times New Roman"/>
          <w:b/>
          <w:bCs/>
          <w:i/>
          <w:lang w:val="uk-UA" w:eastAsia="ru-RU"/>
        </w:rPr>
        <w:t>ість</w:t>
      </w:r>
      <w:r w:rsidRPr="000A16B7">
        <w:rPr>
          <w:rFonts w:ascii="Times New Roman" w:hAnsi="Times New Roman"/>
          <w:b/>
          <w:bCs/>
          <w:i/>
          <w:lang w:eastAsia="ru-RU"/>
        </w:rPr>
        <w:t xml:space="preserve"> ділової мети в господарських операціях платник</w:t>
      </w:r>
      <w:r>
        <w:rPr>
          <w:rFonts w:ascii="Times New Roman" w:hAnsi="Times New Roman"/>
          <w:b/>
          <w:bCs/>
          <w:i/>
          <w:lang w:val="uk-UA" w:eastAsia="ru-RU"/>
        </w:rPr>
        <w:t>а</w:t>
      </w:r>
      <w:r w:rsidRPr="00E867AE">
        <w:rPr>
          <w:rFonts w:ascii="Times New Roman" w:hAnsi="Times New Roman"/>
          <w:lang w:eastAsia="ru-RU"/>
        </w:rPr>
        <w:t xml:space="preserve">: у господарських операціях обов'язково повинен бути намір платника податків отримати відповідний економічний ефект, тобто господарська операція </w:t>
      </w:r>
      <w:r>
        <w:rPr>
          <w:rFonts w:ascii="Times New Roman" w:hAnsi="Times New Roman"/>
          <w:lang w:val="uk-UA" w:eastAsia="ru-RU"/>
        </w:rPr>
        <w:t>(</w:t>
      </w:r>
      <w:r w:rsidRPr="00E867AE">
        <w:rPr>
          <w:rFonts w:ascii="Times New Roman" w:hAnsi="Times New Roman"/>
          <w:lang w:eastAsia="ru-RU"/>
        </w:rPr>
        <w:t>за умови досягнення поставлених завдань) має передбачати можливість приросту або збереження активів чи їх вартості.</w:t>
      </w:r>
    </w:p>
    <w:p w:rsidR="009E0160" w:rsidRPr="00E867AE" w:rsidRDefault="009E0160" w:rsidP="00E867AE">
      <w:pPr>
        <w:spacing w:line="240" w:lineRule="atLeast"/>
        <w:ind w:firstLine="567"/>
        <w:rPr>
          <w:rFonts w:ascii="Times New Roman" w:hAnsi="Times New Roman"/>
          <w:lang w:eastAsia="ru-RU"/>
        </w:rPr>
      </w:pPr>
      <w:r w:rsidRPr="00E867AE">
        <w:rPr>
          <w:rFonts w:ascii="Times New Roman" w:hAnsi="Times New Roman"/>
          <w:lang w:eastAsia="ru-RU"/>
        </w:rPr>
        <w:t>У протилежному випадку такі операції не є вчиненими в межах господарської діяльності, а відтак, їх наслідки, не зумовлені діловою метою, не підлягають відображенню в податковому обліку.</w:t>
      </w:r>
    </w:p>
    <w:p w:rsidR="009E0160" w:rsidRDefault="009E0160" w:rsidP="00E867AE">
      <w:pPr>
        <w:spacing w:line="240" w:lineRule="atLeast"/>
        <w:ind w:firstLine="567"/>
        <w:outlineLvl w:val="0"/>
        <w:rPr>
          <w:rFonts w:ascii="Times New Roman" w:hAnsi="Times New Roman"/>
          <w:b/>
          <w:bCs/>
          <w:kern w:val="36"/>
          <w:lang w:val="uk-UA" w:eastAsia="ru-RU"/>
        </w:rPr>
      </w:pPr>
    </w:p>
    <w:p w:rsidR="009E0160" w:rsidRPr="00E867AE" w:rsidRDefault="009E0160" w:rsidP="00E867AE">
      <w:pPr>
        <w:spacing w:line="240" w:lineRule="atLeast"/>
        <w:ind w:firstLine="567"/>
        <w:jc w:val="center"/>
        <w:outlineLvl w:val="0"/>
        <w:rPr>
          <w:rFonts w:ascii="Times New Roman" w:hAnsi="Times New Roman"/>
          <w:b/>
          <w:bCs/>
          <w:kern w:val="36"/>
          <w:lang w:eastAsia="ru-RU"/>
        </w:rPr>
      </w:pPr>
      <w:r>
        <w:rPr>
          <w:rFonts w:ascii="Times New Roman" w:hAnsi="Times New Roman"/>
          <w:b/>
          <w:bCs/>
          <w:kern w:val="36"/>
          <w:lang w:val="uk-UA" w:eastAsia="ru-RU"/>
        </w:rPr>
        <w:t>У</w:t>
      </w:r>
      <w:r w:rsidRPr="00E867AE">
        <w:rPr>
          <w:rFonts w:ascii="Times New Roman" w:hAnsi="Times New Roman"/>
          <w:b/>
          <w:bCs/>
          <w:kern w:val="36"/>
          <w:lang w:eastAsia="ru-RU"/>
        </w:rPr>
        <w:t xml:space="preserve"> митній декларації потрібно вказувати відомості про особу, </w:t>
      </w:r>
      <w:r>
        <w:rPr>
          <w:rFonts w:ascii="Times New Roman" w:hAnsi="Times New Roman"/>
          <w:b/>
          <w:bCs/>
          <w:kern w:val="36"/>
          <w:lang w:val="uk-UA" w:eastAsia="ru-RU"/>
        </w:rPr>
        <w:t>що</w:t>
      </w:r>
      <w:r w:rsidRPr="00E867AE">
        <w:rPr>
          <w:rFonts w:ascii="Times New Roman" w:hAnsi="Times New Roman"/>
          <w:b/>
          <w:bCs/>
          <w:kern w:val="36"/>
          <w:lang w:eastAsia="ru-RU"/>
        </w:rPr>
        <w:t xml:space="preserve"> претендує на податковий кредит</w:t>
      </w:r>
    </w:p>
    <w:p w:rsidR="009E0160" w:rsidRPr="00E867AE" w:rsidRDefault="009E0160" w:rsidP="00E867AE">
      <w:pPr>
        <w:spacing w:line="240" w:lineRule="atLeast"/>
        <w:ind w:firstLine="567"/>
        <w:rPr>
          <w:rFonts w:ascii="Times New Roman" w:hAnsi="Times New Roman"/>
          <w:lang w:eastAsia="ru-RU"/>
        </w:rPr>
      </w:pPr>
      <w:r>
        <w:rPr>
          <w:rFonts w:ascii="Times New Roman" w:hAnsi="Times New Roman"/>
          <w:lang w:val="uk-UA" w:eastAsia="ru-RU"/>
        </w:rPr>
        <w:t>П</w:t>
      </w:r>
      <w:r w:rsidRPr="00E867AE">
        <w:rPr>
          <w:rFonts w:ascii="Times New Roman" w:hAnsi="Times New Roman"/>
          <w:lang w:eastAsia="ru-RU"/>
        </w:rPr>
        <w:t>очинаючи з 18.12.2014 р. у митних деклараціях потрібно буде вказувати відомості про особу, яка претендуватиме на податковий кредит із ПДВ у розмірі відповідної сплаченої суми.</w:t>
      </w:r>
    </w:p>
    <w:p w:rsidR="009E0160" w:rsidRPr="00E867AE" w:rsidRDefault="009E0160" w:rsidP="00E867AE">
      <w:pPr>
        <w:spacing w:line="240" w:lineRule="atLeast"/>
        <w:ind w:firstLine="567"/>
        <w:rPr>
          <w:rFonts w:ascii="Times New Roman" w:hAnsi="Times New Roman"/>
          <w:lang w:eastAsia="ru-RU"/>
        </w:rPr>
      </w:pPr>
      <w:r>
        <w:rPr>
          <w:rFonts w:ascii="Times New Roman" w:hAnsi="Times New Roman"/>
          <w:lang w:val="uk-UA" w:eastAsia="ru-RU"/>
        </w:rPr>
        <w:t>А саме</w:t>
      </w:r>
      <w:r w:rsidRPr="00E867AE">
        <w:rPr>
          <w:rFonts w:ascii="Times New Roman" w:hAnsi="Times New Roman"/>
          <w:lang w:eastAsia="ru-RU"/>
        </w:rPr>
        <w:t>:</w:t>
      </w:r>
    </w:p>
    <w:p w:rsidR="009E0160" w:rsidRPr="00E867AE" w:rsidRDefault="009E0160" w:rsidP="00E867AE">
      <w:pPr>
        <w:spacing w:line="240" w:lineRule="atLeast"/>
        <w:ind w:firstLine="567"/>
        <w:rPr>
          <w:rFonts w:ascii="Times New Roman" w:hAnsi="Times New Roman"/>
          <w:lang w:eastAsia="ru-RU"/>
        </w:rPr>
      </w:pPr>
      <w:r w:rsidRPr="00E867AE">
        <w:rPr>
          <w:rFonts w:ascii="Times New Roman" w:hAnsi="Times New Roman"/>
          <w:lang w:eastAsia="ru-RU"/>
        </w:rPr>
        <w:t>1) код ЄДРПОУ для платників податків, які включаються до такого реєстру (юридичні особи та відокремлені підрозділи юридичних осіб — резидентів і нерезидентів);</w:t>
      </w:r>
    </w:p>
    <w:p w:rsidR="009E0160" w:rsidRPr="00E867AE" w:rsidRDefault="009E0160" w:rsidP="00E867AE">
      <w:pPr>
        <w:spacing w:line="240" w:lineRule="atLeast"/>
        <w:ind w:firstLine="567"/>
        <w:rPr>
          <w:rFonts w:ascii="Times New Roman" w:hAnsi="Times New Roman"/>
          <w:lang w:eastAsia="ru-RU"/>
        </w:rPr>
      </w:pPr>
      <w:r w:rsidRPr="00E867AE">
        <w:rPr>
          <w:rFonts w:ascii="Times New Roman" w:hAnsi="Times New Roman"/>
          <w:lang w:eastAsia="ru-RU"/>
        </w:rPr>
        <w:t>2) реєстраційний номер облікової картки платника податків — фізичної особи, крім осіб, які через свої релігійні переконання відмовилися від прийняття реєстраційного номера облікової картки платника податків і повідомили про це відповідний контролюючий орган, і мають відмітку у паспорті про право здійснювати будь-які платежі за серією та номером паспорта;</w:t>
      </w:r>
    </w:p>
    <w:p w:rsidR="009E0160" w:rsidRPr="00E867AE" w:rsidRDefault="009E0160" w:rsidP="00E867AE">
      <w:pPr>
        <w:spacing w:line="240" w:lineRule="atLeast"/>
        <w:ind w:firstLine="567"/>
        <w:rPr>
          <w:rFonts w:ascii="Times New Roman" w:hAnsi="Times New Roman"/>
          <w:lang w:eastAsia="ru-RU"/>
        </w:rPr>
      </w:pPr>
      <w:r w:rsidRPr="00E867AE">
        <w:rPr>
          <w:rFonts w:ascii="Times New Roman" w:hAnsi="Times New Roman"/>
          <w:lang w:eastAsia="ru-RU"/>
        </w:rPr>
        <w:t xml:space="preserve">3) реєстраційний (обліковий) номер платника податків, який присвоюється контролюючими органами за структурою, встановленою у п. 2.3 наказу Мінфіну України від 09.12.2011 р. </w:t>
      </w:r>
      <w:hyperlink r:id="rId7" w:tgtFrame="_blank" w:history="1">
        <w:r w:rsidRPr="000A16B7">
          <w:rPr>
            <w:rFonts w:ascii="Times New Roman" w:hAnsi="Times New Roman"/>
            <w:lang w:eastAsia="ru-RU"/>
          </w:rPr>
          <w:t>№ 1588</w:t>
        </w:r>
      </w:hyperlink>
      <w:r w:rsidRPr="000A16B7">
        <w:rPr>
          <w:rFonts w:ascii="Times New Roman" w:hAnsi="Times New Roman"/>
          <w:lang w:eastAsia="ru-RU"/>
        </w:rPr>
        <w:t xml:space="preserve">, </w:t>
      </w:r>
      <w:r w:rsidRPr="00E867AE">
        <w:rPr>
          <w:rFonts w:ascii="Times New Roman" w:hAnsi="Times New Roman"/>
          <w:lang w:eastAsia="ru-RU"/>
        </w:rPr>
        <w:t>платникам податків (окремим категоріям нерезидентів).</w:t>
      </w:r>
    </w:p>
    <w:p w:rsidR="009E0160" w:rsidRPr="00E867AE" w:rsidRDefault="009E0160" w:rsidP="00E867AE">
      <w:pPr>
        <w:spacing w:line="240" w:lineRule="atLeast"/>
        <w:ind w:firstLine="567"/>
        <w:rPr>
          <w:rFonts w:ascii="Times New Roman" w:hAnsi="Times New Roman"/>
          <w:lang w:eastAsia="ru-RU"/>
        </w:rPr>
      </w:pPr>
      <w:r w:rsidRPr="00E867AE">
        <w:rPr>
          <w:rFonts w:ascii="Times New Roman" w:hAnsi="Times New Roman"/>
          <w:lang w:eastAsia="ru-RU"/>
        </w:rPr>
        <w:t>На паперовому примірнику митної декларації вищезазначені відомості відображатимуться у графі В митної декларації у рядку, у якому зазначено відомості про сплату ПДВ, додатково у квадратних дужках.</w:t>
      </w:r>
    </w:p>
    <w:p w:rsidR="009E0160" w:rsidRPr="00E867AE" w:rsidRDefault="009E0160" w:rsidP="00E867AE">
      <w:pPr>
        <w:spacing w:line="240" w:lineRule="atLeast"/>
        <w:ind w:firstLine="567"/>
        <w:rPr>
          <w:rFonts w:ascii="Times New Roman" w:hAnsi="Times New Roman"/>
          <w:lang w:eastAsia="ru-RU"/>
        </w:rPr>
      </w:pPr>
      <w:r w:rsidRPr="00E867AE">
        <w:rPr>
          <w:rFonts w:ascii="Times New Roman" w:hAnsi="Times New Roman"/>
          <w:i/>
          <w:lang w:val="uk-UA" w:eastAsia="ru-RU"/>
        </w:rPr>
        <w:t>Докладніше у</w:t>
      </w:r>
      <w:r w:rsidRPr="00E867AE">
        <w:rPr>
          <w:rFonts w:ascii="Times New Roman" w:hAnsi="Times New Roman"/>
          <w:i/>
          <w:lang w:eastAsia="ru-RU"/>
        </w:rPr>
        <w:t xml:space="preserve"> листі</w:t>
      </w:r>
      <w:r w:rsidRPr="00E867AE">
        <w:rPr>
          <w:rFonts w:ascii="Times New Roman" w:hAnsi="Times New Roman"/>
          <w:i/>
          <w:lang w:val="uk-UA" w:eastAsia="ru-RU"/>
        </w:rPr>
        <w:t xml:space="preserve"> ДФС України </w:t>
      </w:r>
      <w:r w:rsidRPr="00E867AE">
        <w:rPr>
          <w:rFonts w:ascii="Times New Roman" w:hAnsi="Times New Roman"/>
          <w:i/>
          <w:lang w:eastAsia="ru-RU"/>
        </w:rPr>
        <w:t xml:space="preserve"> </w:t>
      </w:r>
      <w:r>
        <w:rPr>
          <w:rFonts w:ascii="Times New Roman" w:hAnsi="Times New Roman"/>
          <w:i/>
          <w:lang w:val="uk-UA" w:eastAsia="ru-RU"/>
        </w:rPr>
        <w:t xml:space="preserve">від </w:t>
      </w:r>
      <w:r w:rsidRPr="000A16B7">
        <w:rPr>
          <w:rFonts w:ascii="Times New Roman" w:hAnsi="Times New Roman"/>
          <w:i/>
          <w:lang w:eastAsia="ru-RU"/>
        </w:rPr>
        <w:t xml:space="preserve">15.12.2014 р. </w:t>
      </w:r>
      <w:hyperlink r:id="rId8" w:tgtFrame="_blank" w:history="1">
        <w:r w:rsidRPr="000A16B7">
          <w:rPr>
            <w:rFonts w:ascii="Times New Roman" w:hAnsi="Times New Roman"/>
            <w:i/>
            <w:lang w:eastAsia="ru-RU"/>
          </w:rPr>
          <w:t>№ 15182/7/99-99-24-02-02-17</w:t>
        </w:r>
      </w:hyperlink>
    </w:p>
    <w:p w:rsidR="009E0160" w:rsidRDefault="009E0160" w:rsidP="00E867AE">
      <w:pPr>
        <w:spacing w:line="240" w:lineRule="atLeast"/>
        <w:ind w:firstLine="567"/>
        <w:jc w:val="center"/>
        <w:outlineLvl w:val="0"/>
        <w:rPr>
          <w:rFonts w:ascii="Times New Roman" w:hAnsi="Times New Roman"/>
          <w:b/>
          <w:bCs/>
          <w:kern w:val="36"/>
          <w:lang w:val="uk-UA" w:eastAsia="ru-RU"/>
        </w:rPr>
      </w:pPr>
    </w:p>
    <w:p w:rsidR="009E0160" w:rsidRPr="00E867AE" w:rsidRDefault="009E0160" w:rsidP="00E867AE">
      <w:pPr>
        <w:spacing w:line="240" w:lineRule="atLeast"/>
        <w:ind w:firstLine="567"/>
        <w:jc w:val="center"/>
        <w:outlineLvl w:val="0"/>
        <w:rPr>
          <w:rFonts w:ascii="Times New Roman" w:hAnsi="Times New Roman"/>
          <w:b/>
          <w:bCs/>
          <w:kern w:val="36"/>
          <w:lang w:eastAsia="ru-RU"/>
        </w:rPr>
      </w:pPr>
      <w:r w:rsidRPr="00E867AE">
        <w:rPr>
          <w:rFonts w:ascii="Times New Roman" w:hAnsi="Times New Roman"/>
          <w:b/>
          <w:bCs/>
          <w:kern w:val="36"/>
          <w:lang w:eastAsia="ru-RU"/>
        </w:rPr>
        <w:t>Чи нараховуватиметься амортизація на мобілізаційний транспорт</w:t>
      </w:r>
    </w:p>
    <w:p w:rsidR="009E0160" w:rsidRPr="00E867AE" w:rsidRDefault="009E0160" w:rsidP="00E867AE">
      <w:pPr>
        <w:spacing w:line="240" w:lineRule="atLeast"/>
        <w:ind w:firstLine="567"/>
        <w:rPr>
          <w:rFonts w:ascii="Times New Roman" w:hAnsi="Times New Roman"/>
          <w:lang w:eastAsia="ru-RU"/>
        </w:rPr>
      </w:pPr>
      <w:r w:rsidRPr="00E867AE">
        <w:rPr>
          <w:rFonts w:ascii="Times New Roman" w:hAnsi="Times New Roman"/>
          <w:lang w:eastAsia="ru-RU"/>
        </w:rPr>
        <w:t xml:space="preserve">Право власності на транспортний засіб під час мобілізаційних заходів не переходить від платника податку на прибуток до військового комісаріату. Оскільки в процесі мобілізації транспортні засоби не використовуються в господарській діяльності платника податку, то нарахування амортизації припиняється до повернення такого засобу власнику (п. 144.1 ст. 144 </w:t>
      </w:r>
      <w:hyperlink r:id="rId9" w:tgtFrame="_blank" w:history="1">
        <w:r w:rsidRPr="00E867AE">
          <w:rPr>
            <w:rFonts w:ascii="Times New Roman" w:hAnsi="Times New Roman"/>
            <w:lang w:eastAsia="ru-RU"/>
          </w:rPr>
          <w:t>ПКУ</w:t>
        </w:r>
      </w:hyperlink>
      <w:r w:rsidRPr="00E867AE">
        <w:rPr>
          <w:rFonts w:ascii="Times New Roman" w:hAnsi="Times New Roman"/>
          <w:lang w:eastAsia="ru-RU"/>
        </w:rPr>
        <w:t>).</w:t>
      </w:r>
    </w:p>
    <w:p w:rsidR="009E0160" w:rsidRPr="00E867AE" w:rsidRDefault="009E0160" w:rsidP="00E867AE">
      <w:pPr>
        <w:spacing w:line="240" w:lineRule="atLeast"/>
        <w:ind w:firstLine="567"/>
        <w:rPr>
          <w:rFonts w:ascii="Times New Roman" w:hAnsi="Times New Roman"/>
          <w:lang w:eastAsia="ru-RU"/>
        </w:rPr>
      </w:pPr>
      <w:r w:rsidRPr="00E867AE">
        <w:rPr>
          <w:rFonts w:ascii="Times New Roman" w:hAnsi="Times New Roman"/>
          <w:lang w:eastAsia="ru-RU"/>
        </w:rPr>
        <w:t>Нарахування амортизації окремого об'єкта припиняється починаючи з місяця, наступного за місяцем виведення з експлуатації такого об'єкта основних засобів або передачі його до складу невиробничих необоротних матеріальних активів за рішенням платника податку або суду. У разі зворотного введення такого об'єкта в експлуатацію або передачі до складу виробничих основних засобів для цілей амортизації приймається вартість, яка амортизується на момент його виведення з експлуатації (складу виробничих засобів) та збільшується на суму витрат, пов'язаних з ремонтом, модернізацією, модифікацією, добудовою, дообладнанням, реконструкцією тощо. Водночас нарахування амортизації по такому об'єкту розпочинається в місяці, наступному за місяцем зворотного введення об'єкта в експлуатацію або передачі до складу виробничих засобів.</w:t>
      </w:r>
    </w:p>
    <w:p w:rsidR="009E0160" w:rsidRPr="00E867AE" w:rsidRDefault="009E0160" w:rsidP="00E867AE">
      <w:pPr>
        <w:spacing w:line="240" w:lineRule="atLeast"/>
        <w:ind w:firstLine="567"/>
        <w:rPr>
          <w:rFonts w:ascii="Times New Roman" w:hAnsi="Times New Roman"/>
          <w:i/>
          <w:lang w:eastAsia="ru-RU"/>
        </w:rPr>
      </w:pPr>
      <w:r w:rsidRPr="00E867AE">
        <w:rPr>
          <w:rFonts w:ascii="Times New Roman" w:hAnsi="Times New Roman"/>
          <w:i/>
          <w:lang w:val="uk-UA" w:eastAsia="ru-RU"/>
        </w:rPr>
        <w:t>Докладніше у</w:t>
      </w:r>
      <w:r w:rsidRPr="00E867AE">
        <w:rPr>
          <w:rFonts w:ascii="Times New Roman" w:hAnsi="Times New Roman"/>
          <w:i/>
          <w:lang w:eastAsia="ru-RU"/>
        </w:rPr>
        <w:t xml:space="preserve"> листі</w:t>
      </w:r>
      <w:r w:rsidRPr="00E867AE">
        <w:rPr>
          <w:rFonts w:ascii="Times New Roman" w:hAnsi="Times New Roman"/>
          <w:i/>
          <w:lang w:val="uk-UA" w:eastAsia="ru-RU"/>
        </w:rPr>
        <w:t xml:space="preserve"> ДФС України </w:t>
      </w:r>
      <w:r w:rsidRPr="00E867AE">
        <w:rPr>
          <w:rFonts w:ascii="Times New Roman" w:hAnsi="Times New Roman"/>
          <w:i/>
          <w:lang w:eastAsia="ru-RU"/>
        </w:rPr>
        <w:t xml:space="preserve"> від 05.11.2014 р. </w:t>
      </w:r>
      <w:hyperlink r:id="rId10" w:tgtFrame="_blank" w:history="1">
        <w:r w:rsidRPr="00E867AE">
          <w:rPr>
            <w:rFonts w:ascii="Times New Roman" w:hAnsi="Times New Roman"/>
            <w:i/>
            <w:lang w:eastAsia="ru-RU"/>
          </w:rPr>
          <w:t>№ 6273/6/99-99-19-02-02-15.</w:t>
        </w:r>
      </w:hyperlink>
    </w:p>
    <w:p w:rsidR="009E0160" w:rsidRPr="00E867AE" w:rsidRDefault="009E0160" w:rsidP="00E867AE">
      <w:pPr>
        <w:spacing w:line="240" w:lineRule="atLeast"/>
        <w:ind w:firstLine="567"/>
        <w:rPr>
          <w:rFonts w:ascii="Times New Roman" w:hAnsi="Times New Roman"/>
          <w:i/>
          <w:lang w:eastAsia="ru-RU"/>
        </w:rPr>
      </w:pPr>
    </w:p>
    <w:p w:rsidR="009E0160" w:rsidRPr="00A32EA5" w:rsidRDefault="009E0160" w:rsidP="00A32EA5">
      <w:pPr>
        <w:spacing w:line="240" w:lineRule="atLeast"/>
        <w:jc w:val="center"/>
        <w:rPr>
          <w:rFonts w:ascii="Times New Roman" w:hAnsi="Times New Roman"/>
          <w:b/>
          <w:lang w:eastAsia="ru-RU"/>
        </w:rPr>
      </w:pPr>
      <w:r w:rsidRPr="00A32EA5">
        <w:rPr>
          <w:rFonts w:ascii="Times New Roman" w:hAnsi="Times New Roman"/>
          <w:b/>
          <w:lang w:eastAsia="ru-RU"/>
        </w:rPr>
        <w:t>Які документи повинна надати до контролюючого органу фізична особа для отримання пільги щодо сплати земельного податку?</w:t>
      </w:r>
    </w:p>
    <w:p w:rsidR="009E0160" w:rsidRPr="00A32EA5" w:rsidRDefault="009E0160" w:rsidP="00A32EA5">
      <w:pPr>
        <w:spacing w:line="240" w:lineRule="atLeast"/>
        <w:ind w:firstLine="567"/>
        <w:rPr>
          <w:rFonts w:ascii="Times New Roman" w:hAnsi="Times New Roman"/>
          <w:lang w:eastAsia="ru-RU"/>
        </w:rPr>
      </w:pPr>
      <w:r w:rsidRPr="00A32EA5">
        <w:rPr>
          <w:rFonts w:ascii="Times New Roman" w:hAnsi="Times New Roman"/>
          <w:color w:val="000000"/>
          <w:lang w:eastAsia="ru-RU"/>
        </w:rPr>
        <w:t>Пільги щодо сплати земельного податку для фізичних осіб визначено ст.281 Податкового кодексу України</w:t>
      </w:r>
    </w:p>
    <w:p w:rsidR="009E0160" w:rsidRPr="00A32EA5" w:rsidRDefault="009E0160" w:rsidP="00A32EA5">
      <w:pPr>
        <w:spacing w:line="240" w:lineRule="atLeast"/>
        <w:ind w:firstLine="567"/>
        <w:rPr>
          <w:rFonts w:ascii="Times New Roman" w:hAnsi="Times New Roman"/>
          <w:lang w:eastAsia="ru-RU"/>
        </w:rPr>
      </w:pPr>
      <w:r w:rsidRPr="00A32EA5">
        <w:rPr>
          <w:rFonts w:ascii="Times New Roman" w:hAnsi="Times New Roman"/>
          <w:color w:val="000000"/>
          <w:lang w:eastAsia="ru-RU"/>
        </w:rPr>
        <w:t>Фізична особа, яка належить до категорії осіб, що мають право на пільги щодо сплати земельного податку, отримує таке право лише після оформлення права власності на земельну ділянку у законодавчо встановленому порядку та внесення відповідних даних до державного земельного кадастру.</w:t>
      </w:r>
    </w:p>
    <w:p w:rsidR="009E0160" w:rsidRDefault="009E0160" w:rsidP="00A32EA5">
      <w:pPr>
        <w:spacing w:line="240" w:lineRule="atLeast"/>
        <w:ind w:firstLine="567"/>
        <w:rPr>
          <w:rFonts w:ascii="Times New Roman" w:hAnsi="Times New Roman"/>
          <w:color w:val="000000"/>
          <w:lang w:val="uk-UA" w:eastAsia="ru-RU"/>
        </w:rPr>
      </w:pPr>
      <w:r w:rsidRPr="00A32EA5">
        <w:rPr>
          <w:rFonts w:ascii="Times New Roman" w:hAnsi="Times New Roman"/>
          <w:color w:val="000000"/>
          <w:lang w:eastAsia="ru-RU"/>
        </w:rPr>
        <w:t>Для отримання пільги щодо сплати земельного податку, фізична особа повинна подати до податкової інспекції за місцезнаходженням земельної ділянки: заяву довільної форми про надання пільги та документи, що посвідчують право такої особи на пільгу (паспорт, пенсійне посвідчення, посвідчення «Учасник ліквідації наслідків аварії на Чорнобильській АЕС», посвідчення «Потерпілий від Чорнобильської катастрофи», посвідчення «Учасник бойових дій», посвідчення «Інваліда війни», посвідчення «Учасник війни», посвідчення «Члена сім’ї загиблого» тощо).</w:t>
      </w:r>
    </w:p>
    <w:p w:rsidR="009E0160" w:rsidRPr="00A32EA5" w:rsidRDefault="009E0160" w:rsidP="00A32EA5">
      <w:pPr>
        <w:spacing w:line="240" w:lineRule="atLeast"/>
        <w:ind w:firstLine="567"/>
        <w:rPr>
          <w:rFonts w:ascii="Times New Roman" w:hAnsi="Times New Roman"/>
          <w:lang w:val="uk-UA" w:eastAsia="ru-RU"/>
        </w:rPr>
      </w:pPr>
    </w:p>
    <w:p w:rsidR="009E0160" w:rsidRPr="00A32EA5" w:rsidRDefault="009E0160" w:rsidP="00A32EA5">
      <w:pPr>
        <w:spacing w:line="240" w:lineRule="atLeast"/>
        <w:jc w:val="center"/>
        <w:rPr>
          <w:rFonts w:ascii="Times New Roman" w:hAnsi="Times New Roman"/>
          <w:b/>
          <w:lang w:eastAsia="ru-RU"/>
        </w:rPr>
      </w:pPr>
      <w:r w:rsidRPr="00A32EA5">
        <w:rPr>
          <w:rFonts w:ascii="Times New Roman" w:hAnsi="Times New Roman"/>
          <w:b/>
          <w:lang w:eastAsia="ru-RU"/>
        </w:rPr>
        <w:t>Яка перевірка призначається у разі неподання або несвоєчасного подання звітності суб’єктом господарювання ?</w:t>
      </w:r>
    </w:p>
    <w:p w:rsidR="009E0160" w:rsidRPr="00A32EA5" w:rsidRDefault="009E0160" w:rsidP="00A32EA5">
      <w:pPr>
        <w:spacing w:line="240" w:lineRule="atLeast"/>
        <w:ind w:firstLine="567"/>
        <w:rPr>
          <w:rFonts w:ascii="Times New Roman" w:hAnsi="Times New Roman"/>
          <w:lang w:eastAsia="ru-RU"/>
        </w:rPr>
      </w:pPr>
      <w:r w:rsidRPr="00A32EA5">
        <w:rPr>
          <w:rFonts w:ascii="Times New Roman" w:hAnsi="Times New Roman"/>
          <w:color w:val="000000"/>
          <w:lang w:eastAsia="ru-RU"/>
        </w:rPr>
        <w:t>Документальна позапланова перевірка здійснюється, зокрема, якщо платником податків не подано в установлений законом строк податкову декларацію або розрахунок, якщо їх подання передбачено законом (п.п. 78.1.2 п. 78.1 ст. 78 ПКУ).</w:t>
      </w:r>
    </w:p>
    <w:p w:rsidR="009E0160" w:rsidRPr="00A32EA5" w:rsidRDefault="009E0160" w:rsidP="00A32EA5">
      <w:pPr>
        <w:spacing w:line="240" w:lineRule="atLeast"/>
        <w:ind w:firstLine="567"/>
        <w:rPr>
          <w:rFonts w:ascii="Times New Roman" w:hAnsi="Times New Roman"/>
          <w:lang w:eastAsia="ru-RU"/>
        </w:rPr>
      </w:pPr>
      <w:r w:rsidRPr="00A32EA5">
        <w:rPr>
          <w:rFonts w:ascii="Times New Roman" w:hAnsi="Times New Roman"/>
          <w:color w:val="000000"/>
          <w:lang w:eastAsia="ru-RU"/>
        </w:rPr>
        <w:t>Поряд з цим, п. 78.4 ст. 78 Податкового кодексу України (далі – ПКУ) визначено, що про проведення документальної позапланової перевірки керівник податкової інспекції приймає рішення, яке оформляється наказом.</w:t>
      </w:r>
    </w:p>
    <w:p w:rsidR="009E0160" w:rsidRDefault="009E0160" w:rsidP="00A32EA5">
      <w:pPr>
        <w:spacing w:line="240" w:lineRule="atLeast"/>
        <w:ind w:firstLine="567"/>
        <w:rPr>
          <w:rFonts w:ascii="Times New Roman" w:hAnsi="Times New Roman"/>
          <w:color w:val="000000"/>
          <w:lang w:val="uk-UA" w:eastAsia="ru-RU"/>
        </w:rPr>
      </w:pPr>
      <w:r w:rsidRPr="00A32EA5">
        <w:rPr>
          <w:rFonts w:ascii="Times New Roman" w:hAnsi="Times New Roman"/>
          <w:color w:val="000000"/>
          <w:lang w:eastAsia="ru-RU"/>
        </w:rPr>
        <w:t>Право на проведення документальної позапланової перевірки платника податків надається лише у випадку, коли йому до початку проведення зазначеної перевірки вручено під розписку копію наказу про проведення документальної позапланової перевірки.</w:t>
      </w:r>
    </w:p>
    <w:p w:rsidR="009E0160" w:rsidRPr="00A32EA5" w:rsidRDefault="009E0160" w:rsidP="00A32EA5">
      <w:pPr>
        <w:spacing w:line="240" w:lineRule="atLeast"/>
        <w:ind w:firstLine="567"/>
        <w:rPr>
          <w:rFonts w:ascii="Times New Roman" w:hAnsi="Times New Roman"/>
          <w:lang w:val="uk-UA" w:eastAsia="ru-RU"/>
        </w:rPr>
      </w:pPr>
    </w:p>
    <w:p w:rsidR="009E0160" w:rsidRPr="00A32EA5" w:rsidRDefault="009E0160" w:rsidP="00A32EA5">
      <w:pPr>
        <w:spacing w:line="240" w:lineRule="atLeast"/>
        <w:jc w:val="center"/>
        <w:rPr>
          <w:rFonts w:ascii="Times New Roman" w:hAnsi="Times New Roman"/>
          <w:b/>
          <w:lang w:eastAsia="ru-RU"/>
        </w:rPr>
      </w:pPr>
      <w:r w:rsidRPr="00A32EA5">
        <w:rPr>
          <w:rFonts w:ascii="Times New Roman" w:hAnsi="Times New Roman"/>
          <w:b/>
          <w:lang w:eastAsia="ru-RU"/>
        </w:rPr>
        <w:t>Плата за навчання: чи оподатковувати військовим збором?</w:t>
      </w:r>
    </w:p>
    <w:p w:rsidR="009E0160" w:rsidRPr="00A32EA5" w:rsidRDefault="009E0160" w:rsidP="00A32EA5">
      <w:pPr>
        <w:spacing w:line="240" w:lineRule="atLeast"/>
        <w:ind w:firstLine="567"/>
        <w:rPr>
          <w:rFonts w:ascii="Times New Roman" w:hAnsi="Times New Roman"/>
          <w:i/>
          <w:lang w:eastAsia="ru-RU"/>
        </w:rPr>
      </w:pPr>
      <w:r w:rsidRPr="00A32EA5">
        <w:rPr>
          <w:rFonts w:ascii="Times New Roman" w:hAnsi="Times New Roman"/>
          <w:bCs/>
          <w:i/>
          <w:iCs/>
          <w:color w:val="000000"/>
          <w:lang w:eastAsia="ru-RU"/>
        </w:rPr>
        <w:t>У нас запитали:</w:t>
      </w:r>
      <w:r w:rsidRPr="00A32EA5">
        <w:rPr>
          <w:rFonts w:ascii="Times New Roman" w:hAnsi="Times New Roman"/>
          <w:bCs/>
          <w:i/>
          <w:color w:val="000000"/>
          <w:lang w:eastAsia="ru-RU"/>
        </w:rPr>
        <w:t xml:space="preserve"> чи є об’єктом оподаткування військовим збором плата за навчання найманого працівника у вищому навчальному  закладі?</w:t>
      </w:r>
    </w:p>
    <w:p w:rsidR="009E0160" w:rsidRPr="00A32EA5" w:rsidRDefault="009E0160" w:rsidP="00A32EA5">
      <w:pPr>
        <w:spacing w:line="240" w:lineRule="atLeast"/>
        <w:ind w:firstLine="567"/>
        <w:rPr>
          <w:rFonts w:ascii="Times New Roman" w:hAnsi="Times New Roman"/>
          <w:lang w:eastAsia="ru-RU"/>
        </w:rPr>
      </w:pPr>
      <w:r w:rsidRPr="00A32EA5">
        <w:rPr>
          <w:rFonts w:ascii="Times New Roman" w:hAnsi="Times New Roman"/>
          <w:color w:val="000000"/>
          <w:lang w:eastAsia="ru-RU"/>
        </w:rPr>
        <w:t>Відповідно до Податкового кодексу, об’єктом оподаткування збором є доходи, зокрема,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 Ставка збору становить 1,5 відсотка від об’єкта оподаткування,</w:t>
      </w:r>
    </w:p>
    <w:p w:rsidR="009E0160" w:rsidRPr="00A32EA5" w:rsidRDefault="009E0160" w:rsidP="00A32EA5">
      <w:pPr>
        <w:spacing w:line="240" w:lineRule="atLeast"/>
        <w:ind w:firstLine="567"/>
        <w:rPr>
          <w:rFonts w:ascii="Times New Roman" w:hAnsi="Times New Roman"/>
          <w:lang w:eastAsia="ru-RU"/>
        </w:rPr>
      </w:pPr>
      <w:r w:rsidRPr="00A32EA5">
        <w:rPr>
          <w:rFonts w:ascii="Times New Roman" w:hAnsi="Times New Roman"/>
          <w:color w:val="000000"/>
          <w:lang w:eastAsia="ru-RU"/>
        </w:rPr>
        <w:t>Частиною першою ст. 91 Кодексу законів про працю України від 10 грудня 1971 року № 322-VІІІ передбачено, що 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працівників.</w:t>
      </w:r>
    </w:p>
    <w:p w:rsidR="009E0160" w:rsidRPr="00A32EA5" w:rsidRDefault="009E0160" w:rsidP="00A32EA5">
      <w:pPr>
        <w:spacing w:line="240" w:lineRule="atLeast"/>
        <w:ind w:firstLine="567"/>
        <w:rPr>
          <w:rFonts w:ascii="Times New Roman" w:hAnsi="Times New Roman"/>
          <w:lang w:eastAsia="ru-RU"/>
        </w:rPr>
      </w:pPr>
      <w:r w:rsidRPr="00A32EA5">
        <w:rPr>
          <w:rFonts w:ascii="Times New Roman" w:hAnsi="Times New Roman"/>
          <w:color w:val="000000"/>
          <w:lang w:eastAsia="ru-RU"/>
        </w:rPr>
        <w:t>Враховуючи викладене, плату за навчання найманого працівника у навчальному закладі слід розглядати як інші виплати і винагороди, які нараховуються (виплачуються, надаються) платнику у зв’язку з трудовими відносинами, а отже є об’єктом оподаткування військовим збором.</w:t>
      </w:r>
    </w:p>
    <w:p w:rsidR="009E0160" w:rsidRDefault="009E0160" w:rsidP="00A32EA5">
      <w:pPr>
        <w:spacing w:line="240" w:lineRule="atLeast"/>
        <w:jc w:val="left"/>
        <w:rPr>
          <w:rFonts w:ascii="Times New Roman" w:hAnsi="Times New Roman"/>
          <w:lang w:val="uk-UA" w:eastAsia="ru-RU"/>
        </w:rPr>
      </w:pPr>
    </w:p>
    <w:p w:rsidR="009E0160" w:rsidRPr="00A32EA5" w:rsidRDefault="009E0160" w:rsidP="00A32EA5">
      <w:pPr>
        <w:spacing w:line="240" w:lineRule="atLeast"/>
        <w:jc w:val="center"/>
        <w:rPr>
          <w:rFonts w:ascii="Times New Roman" w:hAnsi="Times New Roman"/>
          <w:b/>
          <w:lang w:eastAsia="ru-RU"/>
        </w:rPr>
      </w:pPr>
      <w:r w:rsidRPr="00A32EA5">
        <w:rPr>
          <w:rFonts w:ascii="Times New Roman" w:hAnsi="Times New Roman"/>
          <w:b/>
          <w:lang w:eastAsia="ru-RU"/>
        </w:rPr>
        <w:t>Лікувальні бальзами без ліцензії: це можливо?</w:t>
      </w:r>
    </w:p>
    <w:p w:rsidR="009E0160" w:rsidRPr="00A32EA5" w:rsidRDefault="009E0160" w:rsidP="00A32EA5">
      <w:pPr>
        <w:spacing w:line="240" w:lineRule="atLeast"/>
        <w:ind w:firstLine="567"/>
        <w:rPr>
          <w:rFonts w:ascii="Times New Roman" w:hAnsi="Times New Roman"/>
          <w:lang w:eastAsia="ru-RU"/>
        </w:rPr>
      </w:pPr>
      <w:r w:rsidRPr="00A32EA5">
        <w:rPr>
          <w:rFonts w:ascii="Times New Roman" w:hAnsi="Times New Roman"/>
          <w:bCs/>
          <w:i/>
          <w:iCs/>
          <w:color w:val="000000"/>
          <w:lang w:eastAsia="ru-RU"/>
        </w:rPr>
        <w:t>Чи мають право аптеки продавати лікувальний бальзам без ліцензії. Партія такого напитку придбана у вересні,  а станом на 1 листопада є залишки?</w:t>
      </w:r>
      <w:r w:rsidRPr="00A32EA5">
        <w:rPr>
          <w:rFonts w:ascii="Times New Roman" w:hAnsi="Times New Roman"/>
          <w:i/>
          <w:iCs/>
          <w:color w:val="000000"/>
          <w:lang w:eastAsia="ru-RU"/>
        </w:rPr>
        <w:t xml:space="preserve"> </w:t>
      </w:r>
    </w:p>
    <w:p w:rsidR="009E0160" w:rsidRPr="00A32EA5" w:rsidRDefault="009E0160" w:rsidP="00A32EA5">
      <w:pPr>
        <w:spacing w:line="240" w:lineRule="atLeast"/>
        <w:ind w:firstLine="567"/>
        <w:rPr>
          <w:rFonts w:ascii="Times New Roman" w:hAnsi="Times New Roman"/>
          <w:lang w:eastAsia="ru-RU"/>
        </w:rPr>
      </w:pPr>
      <w:r w:rsidRPr="00A32EA5">
        <w:rPr>
          <w:rFonts w:ascii="Times New Roman" w:hAnsi="Times New Roman"/>
          <w:color w:val="000000"/>
          <w:lang w:eastAsia="ru-RU"/>
        </w:rPr>
        <w:t>З 1 листопада 2014 року лікувальні бальзами із вмістом спирту етилового 8,5% об’ємних одиниць і більше, віднесено до алкогольних напоїв. З цієї дати до їх переліку додано продукцію товарних позицій 2103 90 30 00, 2106 90 згідно з УКТ ЗЕД. Таким чином, тепер вони обкладаються акцизним податком. Тобто, до алкогольних напоїв віднесено продукти, одержані шляхом спиртового бродіння цукровмісних матеріалів або виготовлені на основі харчових спиртів.</w:t>
      </w:r>
    </w:p>
    <w:p w:rsidR="009E0160" w:rsidRPr="00A32EA5" w:rsidRDefault="009E0160" w:rsidP="00A32EA5">
      <w:pPr>
        <w:spacing w:line="240" w:lineRule="atLeast"/>
        <w:ind w:firstLine="567"/>
        <w:rPr>
          <w:rFonts w:ascii="Times New Roman" w:hAnsi="Times New Roman"/>
          <w:lang w:eastAsia="ru-RU"/>
        </w:rPr>
      </w:pPr>
      <w:r w:rsidRPr="00A32EA5">
        <w:rPr>
          <w:rFonts w:ascii="Times New Roman" w:hAnsi="Times New Roman"/>
          <w:color w:val="000000"/>
          <w:lang w:eastAsia="ru-RU"/>
        </w:rPr>
        <w:t>Враховуючи такі зміни, незалежно від дати придбання лікувальних бальзамів, якщо здійснюється їх реалізація, починаючи з 1 листопада необхідно придбати ліцензію на право роздрібної торгівлі алкогольними напоями.</w:t>
      </w:r>
    </w:p>
    <w:p w:rsidR="009E0160" w:rsidRPr="00A32EA5" w:rsidRDefault="009E0160" w:rsidP="00A32EA5">
      <w:pPr>
        <w:spacing w:line="240" w:lineRule="atLeast"/>
        <w:ind w:firstLine="567"/>
        <w:rPr>
          <w:rFonts w:ascii="Times New Roman" w:hAnsi="Times New Roman"/>
          <w:lang w:eastAsia="ru-RU"/>
        </w:rPr>
      </w:pPr>
      <w:r w:rsidRPr="00A32EA5">
        <w:rPr>
          <w:rFonts w:ascii="Times New Roman" w:hAnsi="Times New Roman"/>
          <w:color w:val="000000"/>
          <w:lang w:eastAsia="ru-RU"/>
        </w:rPr>
        <w:t>З третього вересня цього року штрафна санкція за оптову (включаючи імпорт та експорт) і роздрібну торгівлю спиртами, алкогольними напоями та тютюновими виробами без наявності відповідних ліцензій збільшена у 10 раз - з 1700 до 17000 гривень.</w:t>
      </w:r>
    </w:p>
    <w:p w:rsidR="009E0160" w:rsidRDefault="009E0160" w:rsidP="00ED6904">
      <w:pPr>
        <w:pStyle w:val="NormalWeb"/>
        <w:spacing w:before="0" w:beforeAutospacing="0" w:after="0" w:afterAutospacing="0" w:line="240" w:lineRule="atLeast"/>
        <w:ind w:firstLine="567"/>
        <w:jc w:val="center"/>
        <w:rPr>
          <w:b/>
          <w:sz w:val="22"/>
          <w:szCs w:val="22"/>
          <w:lang w:val="uk-UA"/>
        </w:rPr>
      </w:pPr>
    </w:p>
    <w:p w:rsidR="009E0160" w:rsidRPr="003D7748" w:rsidRDefault="009E0160" w:rsidP="00ED6904">
      <w:pPr>
        <w:pStyle w:val="NormalWeb"/>
        <w:spacing w:before="0" w:beforeAutospacing="0" w:after="0" w:afterAutospacing="0" w:line="240" w:lineRule="atLeast"/>
        <w:ind w:firstLine="567"/>
        <w:jc w:val="center"/>
        <w:rPr>
          <w:b/>
          <w:sz w:val="22"/>
          <w:szCs w:val="22"/>
          <w:lang w:val="uk-UA"/>
        </w:rPr>
      </w:pPr>
      <w:r w:rsidRPr="003D7748">
        <w:rPr>
          <w:b/>
          <w:sz w:val="22"/>
          <w:szCs w:val="22"/>
          <w:lang w:val="uk-UA"/>
        </w:rPr>
        <w:t>Актуально: річний перерахунок ПДФО</w:t>
      </w:r>
    </w:p>
    <w:p w:rsidR="009E0160" w:rsidRDefault="009E0160" w:rsidP="00ED6904">
      <w:pPr>
        <w:pStyle w:val="NormalWeb"/>
        <w:spacing w:before="0" w:beforeAutospacing="0" w:after="0" w:afterAutospacing="0" w:line="240" w:lineRule="atLeast"/>
        <w:ind w:firstLine="567"/>
        <w:jc w:val="both"/>
        <w:rPr>
          <w:sz w:val="22"/>
          <w:szCs w:val="22"/>
          <w:lang w:val="uk-UA"/>
        </w:rPr>
      </w:pPr>
      <w:r w:rsidRPr="003D7748">
        <w:rPr>
          <w:sz w:val="22"/>
          <w:szCs w:val="22"/>
          <w:lang w:val="uk-UA"/>
        </w:rPr>
        <w:t>Річний перерахунок ПДФО треба провести не пізніше чим під час нарахування зарплати за останній місяць цього року, тобто в грудні 2014 р.</w:t>
      </w:r>
    </w:p>
    <w:p w:rsidR="009E0160" w:rsidRDefault="009E0160" w:rsidP="00ED6904">
      <w:pPr>
        <w:pStyle w:val="NormalWeb"/>
        <w:spacing w:before="0" w:beforeAutospacing="0" w:after="0" w:afterAutospacing="0" w:line="240" w:lineRule="atLeast"/>
        <w:ind w:firstLine="567"/>
        <w:jc w:val="both"/>
        <w:rPr>
          <w:sz w:val="22"/>
          <w:szCs w:val="22"/>
          <w:lang w:val="uk-UA"/>
        </w:rPr>
      </w:pPr>
      <w:r w:rsidRPr="003D7748">
        <w:rPr>
          <w:sz w:val="22"/>
          <w:szCs w:val="22"/>
          <w:lang w:val="uk-UA"/>
        </w:rPr>
        <w:t xml:space="preserve">Робити такий перерахунок треба </w:t>
      </w:r>
      <w:r>
        <w:rPr>
          <w:sz w:val="22"/>
          <w:szCs w:val="22"/>
          <w:lang w:val="uk-UA"/>
        </w:rPr>
        <w:t xml:space="preserve">якщо </w:t>
      </w:r>
      <w:r w:rsidRPr="003D7748">
        <w:rPr>
          <w:sz w:val="22"/>
          <w:szCs w:val="22"/>
          <w:lang w:val="uk-UA"/>
        </w:rPr>
        <w:t xml:space="preserve">база оподаткування, визначена </w:t>
      </w:r>
      <w:r>
        <w:rPr>
          <w:sz w:val="22"/>
          <w:szCs w:val="22"/>
          <w:lang w:val="uk-UA"/>
        </w:rPr>
        <w:t xml:space="preserve">згідно </w:t>
      </w:r>
      <w:r w:rsidRPr="003D7748">
        <w:rPr>
          <w:sz w:val="22"/>
          <w:szCs w:val="22"/>
          <w:lang w:val="uk-UA"/>
        </w:rPr>
        <w:t xml:space="preserve">п. 164.6 </w:t>
      </w:r>
      <w:r>
        <w:rPr>
          <w:sz w:val="22"/>
          <w:szCs w:val="22"/>
          <w:lang w:val="uk-UA"/>
        </w:rPr>
        <w:t>ПКУ</w:t>
      </w:r>
      <w:r w:rsidRPr="003D7748">
        <w:rPr>
          <w:sz w:val="22"/>
          <w:szCs w:val="22"/>
          <w:lang w:val="uk-UA"/>
        </w:rPr>
        <w:t>,</w:t>
      </w:r>
      <w:r>
        <w:rPr>
          <w:sz w:val="22"/>
          <w:szCs w:val="22"/>
          <w:lang w:val="uk-UA"/>
        </w:rPr>
        <w:t xml:space="preserve"> у</w:t>
      </w:r>
      <w:r w:rsidRPr="003D7748">
        <w:rPr>
          <w:sz w:val="22"/>
          <w:szCs w:val="22"/>
          <w:lang w:val="uk-UA"/>
        </w:rPr>
        <w:t xml:space="preserve"> календарному місяці перевищує </w:t>
      </w:r>
      <w:r>
        <w:rPr>
          <w:sz w:val="22"/>
          <w:szCs w:val="22"/>
          <w:lang w:val="uk-UA"/>
        </w:rPr>
        <w:t xml:space="preserve">10-ти </w:t>
      </w:r>
      <w:r w:rsidRPr="003D7748">
        <w:rPr>
          <w:sz w:val="22"/>
          <w:szCs w:val="22"/>
          <w:lang w:val="uk-UA"/>
        </w:rPr>
        <w:t xml:space="preserve">разовий розмір </w:t>
      </w:r>
      <w:r>
        <w:rPr>
          <w:sz w:val="22"/>
          <w:szCs w:val="22"/>
          <w:lang w:val="uk-UA"/>
        </w:rPr>
        <w:t xml:space="preserve">мінімальної заробітної плати </w:t>
      </w:r>
      <w:r w:rsidRPr="003D7748">
        <w:rPr>
          <w:sz w:val="22"/>
          <w:szCs w:val="22"/>
          <w:lang w:val="uk-UA"/>
        </w:rPr>
        <w:t>встановлено</w:t>
      </w:r>
      <w:r>
        <w:rPr>
          <w:sz w:val="22"/>
          <w:szCs w:val="22"/>
          <w:lang w:val="uk-UA"/>
        </w:rPr>
        <w:t>ї</w:t>
      </w:r>
      <w:r w:rsidRPr="003D7748">
        <w:rPr>
          <w:sz w:val="22"/>
          <w:szCs w:val="22"/>
          <w:lang w:val="uk-UA"/>
        </w:rPr>
        <w:t xml:space="preserve"> </w:t>
      </w:r>
      <w:r>
        <w:rPr>
          <w:sz w:val="22"/>
          <w:szCs w:val="22"/>
          <w:lang w:val="uk-UA"/>
        </w:rPr>
        <w:t>з</w:t>
      </w:r>
      <w:r w:rsidRPr="003D7748">
        <w:rPr>
          <w:sz w:val="22"/>
          <w:szCs w:val="22"/>
          <w:lang w:val="uk-UA"/>
        </w:rPr>
        <w:t>аконом на 1 січня звітного податкового року (у 2014 році - 12 180,00 грн</w:t>
      </w:r>
      <w:r>
        <w:rPr>
          <w:sz w:val="22"/>
          <w:szCs w:val="22"/>
          <w:lang w:val="uk-UA"/>
        </w:rPr>
        <w:t>.</w:t>
      </w:r>
      <w:r w:rsidRPr="003D7748">
        <w:rPr>
          <w:sz w:val="22"/>
          <w:szCs w:val="22"/>
          <w:lang w:val="uk-UA"/>
        </w:rPr>
        <w:t>)</w:t>
      </w:r>
      <w:r>
        <w:rPr>
          <w:sz w:val="22"/>
          <w:szCs w:val="22"/>
          <w:lang w:val="uk-UA"/>
        </w:rPr>
        <w:t>, д</w:t>
      </w:r>
      <w:r w:rsidRPr="003D7748">
        <w:rPr>
          <w:sz w:val="22"/>
          <w:szCs w:val="22"/>
          <w:lang w:val="uk-UA"/>
        </w:rPr>
        <w:t>о до суми такого перевищення застосовується ставка 17</w:t>
      </w:r>
      <w:r>
        <w:rPr>
          <w:sz w:val="22"/>
          <w:szCs w:val="22"/>
          <w:lang w:val="uk-UA"/>
        </w:rPr>
        <w:t>%.</w:t>
      </w:r>
    </w:p>
    <w:p w:rsidR="009E0160" w:rsidRDefault="009E0160" w:rsidP="00ED6904">
      <w:pPr>
        <w:pStyle w:val="NormalWeb"/>
        <w:spacing w:before="0" w:beforeAutospacing="0" w:after="0" w:afterAutospacing="0" w:line="240" w:lineRule="atLeast"/>
        <w:ind w:firstLine="567"/>
        <w:jc w:val="both"/>
        <w:rPr>
          <w:sz w:val="22"/>
          <w:szCs w:val="22"/>
          <w:lang w:val="uk-UA"/>
        </w:rPr>
      </w:pPr>
      <w:r>
        <w:rPr>
          <w:sz w:val="22"/>
          <w:szCs w:val="22"/>
          <w:lang w:val="uk-UA"/>
        </w:rPr>
        <w:t>Перерахунок треба провести якщо</w:t>
      </w:r>
      <w:r w:rsidRPr="003D7748">
        <w:rPr>
          <w:sz w:val="22"/>
          <w:szCs w:val="22"/>
          <w:lang w:val="uk-UA"/>
        </w:rPr>
        <w:t>:</w:t>
      </w:r>
    </w:p>
    <w:p w:rsidR="009E0160" w:rsidRDefault="009E0160" w:rsidP="00ED6904">
      <w:pPr>
        <w:pStyle w:val="NormalWeb"/>
        <w:spacing w:before="0" w:beforeAutospacing="0" w:after="0" w:afterAutospacing="0" w:line="240" w:lineRule="atLeast"/>
        <w:ind w:firstLine="567"/>
        <w:jc w:val="both"/>
        <w:rPr>
          <w:sz w:val="22"/>
          <w:szCs w:val="22"/>
          <w:lang w:val="uk-UA"/>
        </w:rPr>
      </w:pPr>
      <w:r w:rsidRPr="003D7748">
        <w:rPr>
          <w:sz w:val="22"/>
          <w:szCs w:val="22"/>
          <w:lang w:val="uk-UA"/>
        </w:rPr>
        <w:t xml:space="preserve">- </w:t>
      </w:r>
      <w:r>
        <w:rPr>
          <w:sz w:val="22"/>
          <w:szCs w:val="22"/>
          <w:lang w:val="uk-UA"/>
        </w:rPr>
        <w:t>у</w:t>
      </w:r>
      <w:r w:rsidRPr="003D7748">
        <w:rPr>
          <w:sz w:val="22"/>
          <w:szCs w:val="22"/>
          <w:lang w:val="uk-UA"/>
        </w:rPr>
        <w:t xml:space="preserve"> звітному році працівникові здійснювалися донарахування і виплата сум за попередні податкові періоди (місяці). </w:t>
      </w:r>
      <w:r w:rsidRPr="003D7748">
        <w:rPr>
          <w:sz w:val="22"/>
          <w:szCs w:val="22"/>
        </w:rPr>
        <w:t>Так, суми донарахувань під час проведення перерахунків треба віднести до відповідних місяців, за які йде донарахування;</w:t>
      </w:r>
    </w:p>
    <w:p w:rsidR="009E0160" w:rsidRDefault="009E0160" w:rsidP="00ED6904">
      <w:pPr>
        <w:pStyle w:val="NormalWeb"/>
        <w:spacing w:before="0" w:beforeAutospacing="0" w:after="0" w:afterAutospacing="0" w:line="240" w:lineRule="atLeast"/>
        <w:ind w:firstLine="567"/>
        <w:jc w:val="both"/>
        <w:rPr>
          <w:sz w:val="22"/>
          <w:szCs w:val="22"/>
          <w:lang w:val="uk-UA"/>
        </w:rPr>
      </w:pPr>
      <w:r w:rsidRPr="003D7748">
        <w:rPr>
          <w:sz w:val="22"/>
          <w:szCs w:val="22"/>
          <w:lang w:val="uk-UA"/>
        </w:rPr>
        <w:t>- для правильного оподаткування перехідних сум (під час відпусток, лікарняних) такі суми (їх частини) з метою перерахунку відносяться до відповідних періодів їх нарахування;</w:t>
      </w:r>
    </w:p>
    <w:p w:rsidR="009E0160" w:rsidRDefault="009E0160" w:rsidP="00ED6904">
      <w:pPr>
        <w:pStyle w:val="NormalWeb"/>
        <w:spacing w:before="0" w:beforeAutospacing="0" w:after="0" w:afterAutospacing="0" w:line="240" w:lineRule="atLeast"/>
        <w:ind w:firstLine="567"/>
        <w:jc w:val="both"/>
        <w:rPr>
          <w:sz w:val="22"/>
          <w:szCs w:val="22"/>
          <w:lang w:val="uk-UA"/>
        </w:rPr>
      </w:pPr>
      <w:r w:rsidRPr="003D7748">
        <w:rPr>
          <w:sz w:val="22"/>
          <w:szCs w:val="22"/>
          <w:lang w:val="uk-UA"/>
        </w:rPr>
        <w:t xml:space="preserve">- при виправленні арифметичних і інших помилок, допущених під час оподаткування і застосування </w:t>
      </w:r>
      <w:r>
        <w:rPr>
          <w:sz w:val="22"/>
          <w:szCs w:val="22"/>
          <w:lang w:val="uk-UA"/>
        </w:rPr>
        <w:t>податкової соціальної пільги.</w:t>
      </w:r>
    </w:p>
    <w:p w:rsidR="009E0160" w:rsidRDefault="009E0160" w:rsidP="00ED6904">
      <w:pPr>
        <w:pStyle w:val="NormalWeb"/>
        <w:spacing w:before="0" w:beforeAutospacing="0" w:after="0" w:afterAutospacing="0" w:line="240" w:lineRule="atLeast"/>
        <w:ind w:firstLine="567"/>
        <w:jc w:val="both"/>
        <w:rPr>
          <w:sz w:val="22"/>
          <w:szCs w:val="22"/>
          <w:lang w:val="uk-UA"/>
        </w:rPr>
      </w:pPr>
      <w:r w:rsidRPr="003D7748">
        <w:rPr>
          <w:sz w:val="22"/>
          <w:szCs w:val="22"/>
        </w:rPr>
        <w:t>Уточнені місячні оподатковувані доходи розраховуються кожен окремо як об'єкти оподаткування.</w:t>
      </w:r>
    </w:p>
    <w:p w:rsidR="009E0160" w:rsidRPr="003D7748" w:rsidRDefault="009E0160" w:rsidP="00ED6904">
      <w:pPr>
        <w:pStyle w:val="NormalWeb"/>
        <w:spacing w:before="0" w:beforeAutospacing="0" w:after="0" w:afterAutospacing="0" w:line="240" w:lineRule="atLeast"/>
        <w:ind w:firstLine="567"/>
        <w:jc w:val="both"/>
        <w:rPr>
          <w:sz w:val="22"/>
          <w:szCs w:val="22"/>
          <w:lang w:val="uk-UA"/>
        </w:rPr>
      </w:pPr>
      <w:r w:rsidRPr="003D7748">
        <w:rPr>
          <w:sz w:val="22"/>
          <w:szCs w:val="22"/>
        </w:rPr>
        <w:t>Якщо в результаті перерахунку виникає недоплата ПДФО, а податковий агент не стягує її з оподатковуваного доходу платника податків, то до податкового агента застосовується штраф, встановлений ст. 127</w:t>
      </w:r>
      <w:r>
        <w:rPr>
          <w:sz w:val="22"/>
          <w:szCs w:val="22"/>
          <w:lang w:val="uk-UA"/>
        </w:rPr>
        <w:t xml:space="preserve"> ПКУ.</w:t>
      </w:r>
    </w:p>
    <w:p w:rsidR="009E0160" w:rsidRPr="00ED6904" w:rsidRDefault="009E0160" w:rsidP="00E867AE">
      <w:pPr>
        <w:spacing w:line="240" w:lineRule="atLeast"/>
        <w:ind w:firstLine="567"/>
        <w:rPr>
          <w:rFonts w:ascii="Times New Roman" w:hAnsi="Times New Roman"/>
          <w:lang w:val="uk-UA"/>
        </w:rPr>
      </w:pPr>
    </w:p>
    <w:sectPr w:rsidR="009E0160" w:rsidRPr="00ED6904" w:rsidSect="00A32EA5">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D60C6"/>
    <w:multiLevelType w:val="multilevel"/>
    <w:tmpl w:val="400C86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544AC5"/>
    <w:multiLevelType w:val="multilevel"/>
    <w:tmpl w:val="7AFA5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181"/>
    <w:rsid w:val="000A05FD"/>
    <w:rsid w:val="000A16B7"/>
    <w:rsid w:val="00190726"/>
    <w:rsid w:val="003D7748"/>
    <w:rsid w:val="00415F88"/>
    <w:rsid w:val="00421AE3"/>
    <w:rsid w:val="004828C8"/>
    <w:rsid w:val="004965BF"/>
    <w:rsid w:val="006E24A3"/>
    <w:rsid w:val="00807AB4"/>
    <w:rsid w:val="008B1092"/>
    <w:rsid w:val="008C1F99"/>
    <w:rsid w:val="008C6BC0"/>
    <w:rsid w:val="009A205F"/>
    <w:rsid w:val="009E0160"/>
    <w:rsid w:val="00A32EA5"/>
    <w:rsid w:val="00A45DB2"/>
    <w:rsid w:val="00B32753"/>
    <w:rsid w:val="00B550B1"/>
    <w:rsid w:val="00B5548D"/>
    <w:rsid w:val="00C81181"/>
    <w:rsid w:val="00CB12CA"/>
    <w:rsid w:val="00CF624A"/>
    <w:rsid w:val="00DF7D75"/>
    <w:rsid w:val="00E270C8"/>
    <w:rsid w:val="00E867AE"/>
    <w:rsid w:val="00ED6904"/>
    <w:rsid w:val="00F702BB"/>
    <w:rsid w:val="00FD2A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26"/>
    <w:pPr>
      <w:jc w:val="both"/>
    </w:pPr>
    <w:rPr>
      <w:lang w:eastAsia="en-US"/>
    </w:rPr>
  </w:style>
  <w:style w:type="paragraph" w:styleId="Heading1">
    <w:name w:val="heading 1"/>
    <w:basedOn w:val="Normal"/>
    <w:link w:val="Heading1Char"/>
    <w:uiPriority w:val="99"/>
    <w:qFormat/>
    <w:rsid w:val="00DF7D75"/>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D75"/>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C81181"/>
    <w:rPr>
      <w:rFonts w:cs="Times New Roman"/>
      <w:color w:val="0000FF"/>
      <w:u w:val="single"/>
    </w:rPr>
  </w:style>
  <w:style w:type="character" w:customStyle="1" w:styleId="ata11y">
    <w:name w:val="at_a11y"/>
    <w:basedOn w:val="DefaultParagraphFont"/>
    <w:uiPriority w:val="99"/>
    <w:rsid w:val="00DF7D75"/>
    <w:rPr>
      <w:rFonts w:cs="Times New Roman"/>
    </w:rPr>
  </w:style>
  <w:style w:type="paragraph" w:styleId="NormalWeb">
    <w:name w:val="Normal (Web)"/>
    <w:basedOn w:val="Normal"/>
    <w:uiPriority w:val="99"/>
    <w:rsid w:val="00DF7D75"/>
    <w:pPr>
      <w:spacing w:before="100" w:beforeAutospacing="1" w:after="100" w:afterAutospacing="1"/>
      <w:jc w:val="left"/>
    </w:pPr>
    <w:rPr>
      <w:rFonts w:ascii="Times New Roman" w:eastAsia="Times New Roman" w:hAnsi="Times New Roman"/>
      <w:sz w:val="24"/>
      <w:szCs w:val="24"/>
      <w:lang w:eastAsia="ru-RU"/>
    </w:rPr>
  </w:style>
  <w:style w:type="character" w:styleId="Strong">
    <w:name w:val="Strong"/>
    <w:basedOn w:val="DefaultParagraphFont"/>
    <w:uiPriority w:val="99"/>
    <w:qFormat/>
    <w:rsid w:val="00DF7D75"/>
    <w:rPr>
      <w:rFonts w:cs="Times New Roman"/>
      <w:b/>
      <w:bCs/>
    </w:rPr>
  </w:style>
  <w:style w:type="paragraph" w:styleId="BalloonText">
    <w:name w:val="Balloon Text"/>
    <w:basedOn w:val="Normal"/>
    <w:link w:val="BalloonTextChar"/>
    <w:uiPriority w:val="99"/>
    <w:semiHidden/>
    <w:rsid w:val="00DF7D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D75"/>
    <w:rPr>
      <w:rFonts w:ascii="Tahoma" w:hAnsi="Tahoma" w:cs="Tahoma"/>
      <w:sz w:val="16"/>
      <w:szCs w:val="16"/>
    </w:rPr>
  </w:style>
  <w:style w:type="character" w:styleId="Emphasis">
    <w:name w:val="Emphasis"/>
    <w:basedOn w:val="DefaultParagraphFont"/>
    <w:uiPriority w:val="99"/>
    <w:qFormat/>
    <w:rsid w:val="00807AB4"/>
    <w:rPr>
      <w:rFonts w:cs="Times New Roman"/>
      <w:i/>
      <w:iCs/>
    </w:rPr>
  </w:style>
  <w:style w:type="character" w:customStyle="1" w:styleId="singlenewsdatetext">
    <w:name w:val="singlenewsdatetext"/>
    <w:basedOn w:val="DefaultParagraphFont"/>
    <w:uiPriority w:val="99"/>
    <w:rsid w:val="00B32753"/>
    <w:rPr>
      <w:rFonts w:cs="Times New Roman"/>
    </w:rPr>
  </w:style>
  <w:style w:type="character" w:customStyle="1" w:styleId="singlenewsviewstext">
    <w:name w:val="singlenewsviewstext"/>
    <w:basedOn w:val="DefaultParagraphFont"/>
    <w:uiPriority w:val="99"/>
    <w:rsid w:val="00B32753"/>
    <w:rPr>
      <w:rFonts w:cs="Times New Roman"/>
    </w:rPr>
  </w:style>
  <w:style w:type="character" w:customStyle="1" w:styleId="star1">
    <w:name w:val="star1"/>
    <w:basedOn w:val="DefaultParagraphFont"/>
    <w:uiPriority w:val="99"/>
    <w:rsid w:val="00B32753"/>
    <w:rPr>
      <w:rFonts w:cs="Times New Roman"/>
    </w:rPr>
  </w:style>
  <w:style w:type="character" w:customStyle="1" w:styleId="star2">
    <w:name w:val="star2"/>
    <w:basedOn w:val="DefaultParagraphFont"/>
    <w:uiPriority w:val="99"/>
    <w:rsid w:val="00B32753"/>
    <w:rPr>
      <w:rFonts w:cs="Times New Roman"/>
    </w:rPr>
  </w:style>
  <w:style w:type="character" w:customStyle="1" w:styleId="star3">
    <w:name w:val="star3"/>
    <w:basedOn w:val="DefaultParagraphFont"/>
    <w:uiPriority w:val="99"/>
    <w:rsid w:val="00B32753"/>
    <w:rPr>
      <w:rFonts w:cs="Times New Roman"/>
    </w:rPr>
  </w:style>
  <w:style w:type="character" w:customStyle="1" w:styleId="star4">
    <w:name w:val="star4"/>
    <w:basedOn w:val="DefaultParagraphFont"/>
    <w:uiPriority w:val="99"/>
    <w:rsid w:val="00B32753"/>
    <w:rPr>
      <w:rFonts w:cs="Times New Roman"/>
    </w:rPr>
  </w:style>
  <w:style w:type="character" w:customStyle="1" w:styleId="star5">
    <w:name w:val="star5"/>
    <w:basedOn w:val="DefaultParagraphFont"/>
    <w:uiPriority w:val="99"/>
    <w:rsid w:val="00B32753"/>
    <w:rPr>
      <w:rFonts w:cs="Times New Roman"/>
    </w:rPr>
  </w:style>
  <w:style w:type="character" w:customStyle="1" w:styleId="singlenewsratingnum">
    <w:name w:val="singlenewsratingnum"/>
    <w:basedOn w:val="DefaultParagraphFont"/>
    <w:uiPriority w:val="99"/>
    <w:rsid w:val="00B32753"/>
    <w:rPr>
      <w:rFonts w:cs="Times New Roman"/>
    </w:rPr>
  </w:style>
  <w:style w:type="character" w:customStyle="1" w:styleId="rating">
    <w:name w:val="rating"/>
    <w:basedOn w:val="DefaultParagraphFont"/>
    <w:uiPriority w:val="99"/>
    <w:rsid w:val="00B32753"/>
    <w:rPr>
      <w:rFonts w:cs="Times New Roman"/>
    </w:rPr>
  </w:style>
</w:styles>
</file>

<file path=word/webSettings.xml><?xml version="1.0" encoding="utf-8"?>
<w:webSettings xmlns:r="http://schemas.openxmlformats.org/officeDocument/2006/relationships" xmlns:w="http://schemas.openxmlformats.org/wordprocessingml/2006/main">
  <w:divs>
    <w:div w:id="571085625">
      <w:marLeft w:val="0"/>
      <w:marRight w:val="0"/>
      <w:marTop w:val="0"/>
      <w:marBottom w:val="0"/>
      <w:divBdr>
        <w:top w:val="none" w:sz="0" w:space="0" w:color="auto"/>
        <w:left w:val="none" w:sz="0" w:space="0" w:color="auto"/>
        <w:bottom w:val="none" w:sz="0" w:space="0" w:color="auto"/>
        <w:right w:val="none" w:sz="0" w:space="0" w:color="auto"/>
      </w:divBdr>
      <w:divsChild>
        <w:div w:id="571085650">
          <w:marLeft w:val="0"/>
          <w:marRight w:val="0"/>
          <w:marTop w:val="0"/>
          <w:marBottom w:val="0"/>
          <w:divBdr>
            <w:top w:val="none" w:sz="0" w:space="0" w:color="auto"/>
            <w:left w:val="none" w:sz="0" w:space="0" w:color="auto"/>
            <w:bottom w:val="none" w:sz="0" w:space="0" w:color="auto"/>
            <w:right w:val="none" w:sz="0" w:space="0" w:color="auto"/>
          </w:divBdr>
          <w:divsChild>
            <w:div w:id="571085640">
              <w:marLeft w:val="0"/>
              <w:marRight w:val="0"/>
              <w:marTop w:val="0"/>
              <w:marBottom w:val="0"/>
              <w:divBdr>
                <w:top w:val="none" w:sz="0" w:space="0" w:color="auto"/>
                <w:left w:val="none" w:sz="0" w:space="0" w:color="auto"/>
                <w:bottom w:val="none" w:sz="0" w:space="0" w:color="auto"/>
                <w:right w:val="none" w:sz="0" w:space="0" w:color="auto"/>
              </w:divBdr>
            </w:div>
            <w:div w:id="571085680">
              <w:marLeft w:val="0"/>
              <w:marRight w:val="0"/>
              <w:marTop w:val="0"/>
              <w:marBottom w:val="0"/>
              <w:divBdr>
                <w:top w:val="none" w:sz="0" w:space="0" w:color="auto"/>
                <w:left w:val="none" w:sz="0" w:space="0" w:color="auto"/>
                <w:bottom w:val="none" w:sz="0" w:space="0" w:color="auto"/>
                <w:right w:val="none" w:sz="0" w:space="0" w:color="auto"/>
              </w:divBdr>
            </w:div>
            <w:div w:id="571085690">
              <w:marLeft w:val="0"/>
              <w:marRight w:val="0"/>
              <w:marTop w:val="0"/>
              <w:marBottom w:val="0"/>
              <w:divBdr>
                <w:top w:val="none" w:sz="0" w:space="0" w:color="auto"/>
                <w:left w:val="none" w:sz="0" w:space="0" w:color="auto"/>
                <w:bottom w:val="none" w:sz="0" w:space="0" w:color="auto"/>
                <w:right w:val="none" w:sz="0" w:space="0" w:color="auto"/>
              </w:divBdr>
            </w:div>
          </w:divsChild>
        </w:div>
        <w:div w:id="571085670">
          <w:marLeft w:val="0"/>
          <w:marRight w:val="0"/>
          <w:marTop w:val="0"/>
          <w:marBottom w:val="0"/>
          <w:divBdr>
            <w:top w:val="none" w:sz="0" w:space="0" w:color="auto"/>
            <w:left w:val="none" w:sz="0" w:space="0" w:color="auto"/>
            <w:bottom w:val="none" w:sz="0" w:space="0" w:color="auto"/>
            <w:right w:val="none" w:sz="0" w:space="0" w:color="auto"/>
          </w:divBdr>
        </w:div>
        <w:div w:id="571085673">
          <w:marLeft w:val="0"/>
          <w:marRight w:val="0"/>
          <w:marTop w:val="0"/>
          <w:marBottom w:val="0"/>
          <w:divBdr>
            <w:top w:val="none" w:sz="0" w:space="0" w:color="auto"/>
            <w:left w:val="none" w:sz="0" w:space="0" w:color="auto"/>
            <w:bottom w:val="none" w:sz="0" w:space="0" w:color="auto"/>
            <w:right w:val="none" w:sz="0" w:space="0" w:color="auto"/>
          </w:divBdr>
        </w:div>
      </w:divsChild>
    </w:div>
    <w:div w:id="571085635">
      <w:marLeft w:val="0"/>
      <w:marRight w:val="0"/>
      <w:marTop w:val="0"/>
      <w:marBottom w:val="0"/>
      <w:divBdr>
        <w:top w:val="none" w:sz="0" w:space="0" w:color="auto"/>
        <w:left w:val="none" w:sz="0" w:space="0" w:color="auto"/>
        <w:bottom w:val="none" w:sz="0" w:space="0" w:color="auto"/>
        <w:right w:val="none" w:sz="0" w:space="0" w:color="auto"/>
      </w:divBdr>
    </w:div>
    <w:div w:id="571085636">
      <w:marLeft w:val="0"/>
      <w:marRight w:val="0"/>
      <w:marTop w:val="0"/>
      <w:marBottom w:val="0"/>
      <w:divBdr>
        <w:top w:val="none" w:sz="0" w:space="0" w:color="auto"/>
        <w:left w:val="none" w:sz="0" w:space="0" w:color="auto"/>
        <w:bottom w:val="none" w:sz="0" w:space="0" w:color="auto"/>
        <w:right w:val="none" w:sz="0" w:space="0" w:color="auto"/>
      </w:divBdr>
    </w:div>
    <w:div w:id="571085639">
      <w:marLeft w:val="0"/>
      <w:marRight w:val="0"/>
      <w:marTop w:val="0"/>
      <w:marBottom w:val="0"/>
      <w:divBdr>
        <w:top w:val="none" w:sz="0" w:space="0" w:color="auto"/>
        <w:left w:val="none" w:sz="0" w:space="0" w:color="auto"/>
        <w:bottom w:val="none" w:sz="0" w:space="0" w:color="auto"/>
        <w:right w:val="none" w:sz="0" w:space="0" w:color="auto"/>
      </w:divBdr>
      <w:divsChild>
        <w:div w:id="571085634">
          <w:marLeft w:val="0"/>
          <w:marRight w:val="0"/>
          <w:marTop w:val="0"/>
          <w:marBottom w:val="0"/>
          <w:divBdr>
            <w:top w:val="none" w:sz="0" w:space="0" w:color="auto"/>
            <w:left w:val="none" w:sz="0" w:space="0" w:color="auto"/>
            <w:bottom w:val="none" w:sz="0" w:space="0" w:color="auto"/>
            <w:right w:val="none" w:sz="0" w:space="0" w:color="auto"/>
          </w:divBdr>
          <w:divsChild>
            <w:div w:id="5710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5646">
      <w:marLeft w:val="0"/>
      <w:marRight w:val="0"/>
      <w:marTop w:val="0"/>
      <w:marBottom w:val="0"/>
      <w:divBdr>
        <w:top w:val="none" w:sz="0" w:space="0" w:color="auto"/>
        <w:left w:val="none" w:sz="0" w:space="0" w:color="auto"/>
        <w:bottom w:val="none" w:sz="0" w:space="0" w:color="auto"/>
        <w:right w:val="none" w:sz="0" w:space="0" w:color="auto"/>
      </w:divBdr>
      <w:divsChild>
        <w:div w:id="571085620">
          <w:marLeft w:val="0"/>
          <w:marRight w:val="0"/>
          <w:marTop w:val="0"/>
          <w:marBottom w:val="0"/>
          <w:divBdr>
            <w:top w:val="none" w:sz="0" w:space="0" w:color="auto"/>
            <w:left w:val="none" w:sz="0" w:space="0" w:color="auto"/>
            <w:bottom w:val="none" w:sz="0" w:space="0" w:color="auto"/>
            <w:right w:val="none" w:sz="0" w:space="0" w:color="auto"/>
          </w:divBdr>
        </w:div>
        <w:div w:id="571085632">
          <w:marLeft w:val="0"/>
          <w:marRight w:val="0"/>
          <w:marTop w:val="0"/>
          <w:marBottom w:val="0"/>
          <w:divBdr>
            <w:top w:val="none" w:sz="0" w:space="0" w:color="auto"/>
            <w:left w:val="none" w:sz="0" w:space="0" w:color="auto"/>
            <w:bottom w:val="none" w:sz="0" w:space="0" w:color="auto"/>
            <w:right w:val="none" w:sz="0" w:space="0" w:color="auto"/>
          </w:divBdr>
        </w:div>
        <w:div w:id="571085652">
          <w:marLeft w:val="0"/>
          <w:marRight w:val="0"/>
          <w:marTop w:val="0"/>
          <w:marBottom w:val="0"/>
          <w:divBdr>
            <w:top w:val="none" w:sz="0" w:space="0" w:color="auto"/>
            <w:left w:val="none" w:sz="0" w:space="0" w:color="auto"/>
            <w:bottom w:val="none" w:sz="0" w:space="0" w:color="auto"/>
            <w:right w:val="none" w:sz="0" w:space="0" w:color="auto"/>
          </w:divBdr>
        </w:div>
      </w:divsChild>
    </w:div>
    <w:div w:id="571085654">
      <w:marLeft w:val="0"/>
      <w:marRight w:val="0"/>
      <w:marTop w:val="0"/>
      <w:marBottom w:val="0"/>
      <w:divBdr>
        <w:top w:val="none" w:sz="0" w:space="0" w:color="auto"/>
        <w:left w:val="none" w:sz="0" w:space="0" w:color="auto"/>
        <w:bottom w:val="none" w:sz="0" w:space="0" w:color="auto"/>
        <w:right w:val="none" w:sz="0" w:space="0" w:color="auto"/>
      </w:divBdr>
      <w:divsChild>
        <w:div w:id="571085641">
          <w:marLeft w:val="0"/>
          <w:marRight w:val="0"/>
          <w:marTop w:val="0"/>
          <w:marBottom w:val="0"/>
          <w:divBdr>
            <w:top w:val="none" w:sz="0" w:space="0" w:color="auto"/>
            <w:left w:val="none" w:sz="0" w:space="0" w:color="auto"/>
            <w:bottom w:val="none" w:sz="0" w:space="0" w:color="auto"/>
            <w:right w:val="none" w:sz="0" w:space="0" w:color="auto"/>
          </w:divBdr>
        </w:div>
        <w:div w:id="571085656">
          <w:marLeft w:val="0"/>
          <w:marRight w:val="0"/>
          <w:marTop w:val="0"/>
          <w:marBottom w:val="0"/>
          <w:divBdr>
            <w:top w:val="none" w:sz="0" w:space="0" w:color="auto"/>
            <w:left w:val="none" w:sz="0" w:space="0" w:color="auto"/>
            <w:bottom w:val="none" w:sz="0" w:space="0" w:color="auto"/>
            <w:right w:val="none" w:sz="0" w:space="0" w:color="auto"/>
          </w:divBdr>
        </w:div>
        <w:div w:id="571085667">
          <w:marLeft w:val="0"/>
          <w:marRight w:val="0"/>
          <w:marTop w:val="0"/>
          <w:marBottom w:val="0"/>
          <w:divBdr>
            <w:top w:val="none" w:sz="0" w:space="0" w:color="auto"/>
            <w:left w:val="none" w:sz="0" w:space="0" w:color="auto"/>
            <w:bottom w:val="none" w:sz="0" w:space="0" w:color="auto"/>
            <w:right w:val="none" w:sz="0" w:space="0" w:color="auto"/>
          </w:divBdr>
        </w:div>
      </w:divsChild>
    </w:div>
    <w:div w:id="571085659">
      <w:marLeft w:val="0"/>
      <w:marRight w:val="0"/>
      <w:marTop w:val="0"/>
      <w:marBottom w:val="0"/>
      <w:divBdr>
        <w:top w:val="none" w:sz="0" w:space="0" w:color="auto"/>
        <w:left w:val="none" w:sz="0" w:space="0" w:color="auto"/>
        <w:bottom w:val="none" w:sz="0" w:space="0" w:color="auto"/>
        <w:right w:val="none" w:sz="0" w:space="0" w:color="auto"/>
      </w:divBdr>
      <w:divsChild>
        <w:div w:id="571085626">
          <w:marLeft w:val="0"/>
          <w:marRight w:val="0"/>
          <w:marTop w:val="0"/>
          <w:marBottom w:val="0"/>
          <w:divBdr>
            <w:top w:val="none" w:sz="0" w:space="0" w:color="auto"/>
            <w:left w:val="none" w:sz="0" w:space="0" w:color="auto"/>
            <w:bottom w:val="none" w:sz="0" w:space="0" w:color="auto"/>
            <w:right w:val="none" w:sz="0" w:space="0" w:color="auto"/>
          </w:divBdr>
        </w:div>
        <w:div w:id="571085653">
          <w:marLeft w:val="0"/>
          <w:marRight w:val="0"/>
          <w:marTop w:val="0"/>
          <w:marBottom w:val="0"/>
          <w:divBdr>
            <w:top w:val="none" w:sz="0" w:space="0" w:color="auto"/>
            <w:left w:val="none" w:sz="0" w:space="0" w:color="auto"/>
            <w:bottom w:val="none" w:sz="0" w:space="0" w:color="auto"/>
            <w:right w:val="none" w:sz="0" w:space="0" w:color="auto"/>
          </w:divBdr>
        </w:div>
        <w:div w:id="571085681">
          <w:marLeft w:val="0"/>
          <w:marRight w:val="0"/>
          <w:marTop w:val="0"/>
          <w:marBottom w:val="0"/>
          <w:divBdr>
            <w:top w:val="none" w:sz="0" w:space="0" w:color="auto"/>
            <w:left w:val="none" w:sz="0" w:space="0" w:color="auto"/>
            <w:bottom w:val="none" w:sz="0" w:space="0" w:color="auto"/>
            <w:right w:val="none" w:sz="0" w:space="0" w:color="auto"/>
          </w:divBdr>
        </w:div>
      </w:divsChild>
    </w:div>
    <w:div w:id="571085660">
      <w:marLeft w:val="0"/>
      <w:marRight w:val="0"/>
      <w:marTop w:val="0"/>
      <w:marBottom w:val="0"/>
      <w:divBdr>
        <w:top w:val="none" w:sz="0" w:space="0" w:color="auto"/>
        <w:left w:val="none" w:sz="0" w:space="0" w:color="auto"/>
        <w:bottom w:val="none" w:sz="0" w:space="0" w:color="auto"/>
        <w:right w:val="none" w:sz="0" w:space="0" w:color="auto"/>
      </w:divBdr>
    </w:div>
    <w:div w:id="571085661">
      <w:marLeft w:val="0"/>
      <w:marRight w:val="0"/>
      <w:marTop w:val="0"/>
      <w:marBottom w:val="0"/>
      <w:divBdr>
        <w:top w:val="none" w:sz="0" w:space="0" w:color="auto"/>
        <w:left w:val="none" w:sz="0" w:space="0" w:color="auto"/>
        <w:bottom w:val="none" w:sz="0" w:space="0" w:color="auto"/>
        <w:right w:val="none" w:sz="0" w:space="0" w:color="auto"/>
      </w:divBdr>
      <w:divsChild>
        <w:div w:id="571085619">
          <w:marLeft w:val="0"/>
          <w:marRight w:val="0"/>
          <w:marTop w:val="0"/>
          <w:marBottom w:val="0"/>
          <w:divBdr>
            <w:top w:val="none" w:sz="0" w:space="0" w:color="auto"/>
            <w:left w:val="none" w:sz="0" w:space="0" w:color="auto"/>
            <w:bottom w:val="none" w:sz="0" w:space="0" w:color="auto"/>
            <w:right w:val="none" w:sz="0" w:space="0" w:color="auto"/>
          </w:divBdr>
        </w:div>
        <w:div w:id="571085642">
          <w:marLeft w:val="0"/>
          <w:marRight w:val="0"/>
          <w:marTop w:val="0"/>
          <w:marBottom w:val="0"/>
          <w:divBdr>
            <w:top w:val="none" w:sz="0" w:space="0" w:color="auto"/>
            <w:left w:val="none" w:sz="0" w:space="0" w:color="auto"/>
            <w:bottom w:val="none" w:sz="0" w:space="0" w:color="auto"/>
            <w:right w:val="none" w:sz="0" w:space="0" w:color="auto"/>
          </w:divBdr>
          <w:divsChild>
            <w:div w:id="571085623">
              <w:marLeft w:val="0"/>
              <w:marRight w:val="0"/>
              <w:marTop w:val="0"/>
              <w:marBottom w:val="0"/>
              <w:divBdr>
                <w:top w:val="none" w:sz="0" w:space="0" w:color="auto"/>
                <w:left w:val="none" w:sz="0" w:space="0" w:color="auto"/>
                <w:bottom w:val="none" w:sz="0" w:space="0" w:color="auto"/>
                <w:right w:val="none" w:sz="0" w:space="0" w:color="auto"/>
              </w:divBdr>
            </w:div>
            <w:div w:id="571085624">
              <w:marLeft w:val="0"/>
              <w:marRight w:val="0"/>
              <w:marTop w:val="0"/>
              <w:marBottom w:val="0"/>
              <w:divBdr>
                <w:top w:val="none" w:sz="0" w:space="0" w:color="auto"/>
                <w:left w:val="none" w:sz="0" w:space="0" w:color="auto"/>
                <w:bottom w:val="none" w:sz="0" w:space="0" w:color="auto"/>
                <w:right w:val="none" w:sz="0" w:space="0" w:color="auto"/>
              </w:divBdr>
            </w:div>
            <w:div w:id="571085675">
              <w:marLeft w:val="0"/>
              <w:marRight w:val="0"/>
              <w:marTop w:val="0"/>
              <w:marBottom w:val="0"/>
              <w:divBdr>
                <w:top w:val="none" w:sz="0" w:space="0" w:color="auto"/>
                <w:left w:val="none" w:sz="0" w:space="0" w:color="auto"/>
                <w:bottom w:val="none" w:sz="0" w:space="0" w:color="auto"/>
                <w:right w:val="none" w:sz="0" w:space="0" w:color="auto"/>
              </w:divBdr>
            </w:div>
          </w:divsChild>
        </w:div>
        <w:div w:id="571085686">
          <w:marLeft w:val="0"/>
          <w:marRight w:val="0"/>
          <w:marTop w:val="0"/>
          <w:marBottom w:val="0"/>
          <w:divBdr>
            <w:top w:val="none" w:sz="0" w:space="0" w:color="auto"/>
            <w:left w:val="none" w:sz="0" w:space="0" w:color="auto"/>
            <w:bottom w:val="none" w:sz="0" w:space="0" w:color="auto"/>
            <w:right w:val="none" w:sz="0" w:space="0" w:color="auto"/>
          </w:divBdr>
        </w:div>
      </w:divsChild>
    </w:div>
    <w:div w:id="571085662">
      <w:marLeft w:val="0"/>
      <w:marRight w:val="0"/>
      <w:marTop w:val="0"/>
      <w:marBottom w:val="0"/>
      <w:divBdr>
        <w:top w:val="none" w:sz="0" w:space="0" w:color="auto"/>
        <w:left w:val="none" w:sz="0" w:space="0" w:color="auto"/>
        <w:bottom w:val="none" w:sz="0" w:space="0" w:color="auto"/>
        <w:right w:val="none" w:sz="0" w:space="0" w:color="auto"/>
      </w:divBdr>
      <w:divsChild>
        <w:div w:id="571085658">
          <w:marLeft w:val="0"/>
          <w:marRight w:val="0"/>
          <w:marTop w:val="0"/>
          <w:marBottom w:val="0"/>
          <w:divBdr>
            <w:top w:val="none" w:sz="0" w:space="0" w:color="auto"/>
            <w:left w:val="none" w:sz="0" w:space="0" w:color="auto"/>
            <w:bottom w:val="none" w:sz="0" w:space="0" w:color="auto"/>
            <w:right w:val="none" w:sz="0" w:space="0" w:color="auto"/>
          </w:divBdr>
        </w:div>
        <w:div w:id="571085693">
          <w:marLeft w:val="0"/>
          <w:marRight w:val="0"/>
          <w:marTop w:val="0"/>
          <w:marBottom w:val="0"/>
          <w:divBdr>
            <w:top w:val="none" w:sz="0" w:space="0" w:color="auto"/>
            <w:left w:val="none" w:sz="0" w:space="0" w:color="auto"/>
            <w:bottom w:val="none" w:sz="0" w:space="0" w:color="auto"/>
            <w:right w:val="none" w:sz="0" w:space="0" w:color="auto"/>
          </w:divBdr>
          <w:divsChild>
            <w:div w:id="571085657">
              <w:marLeft w:val="0"/>
              <w:marRight w:val="0"/>
              <w:marTop w:val="0"/>
              <w:marBottom w:val="0"/>
              <w:divBdr>
                <w:top w:val="none" w:sz="0" w:space="0" w:color="auto"/>
                <w:left w:val="none" w:sz="0" w:space="0" w:color="auto"/>
                <w:bottom w:val="none" w:sz="0" w:space="0" w:color="auto"/>
                <w:right w:val="none" w:sz="0" w:space="0" w:color="auto"/>
              </w:divBdr>
              <w:divsChild>
                <w:div w:id="571085713">
                  <w:marLeft w:val="0"/>
                  <w:marRight w:val="0"/>
                  <w:marTop w:val="0"/>
                  <w:marBottom w:val="0"/>
                  <w:divBdr>
                    <w:top w:val="none" w:sz="0" w:space="0" w:color="auto"/>
                    <w:left w:val="none" w:sz="0" w:space="0" w:color="auto"/>
                    <w:bottom w:val="none" w:sz="0" w:space="0" w:color="auto"/>
                    <w:right w:val="none" w:sz="0" w:space="0" w:color="auto"/>
                  </w:divBdr>
                </w:div>
              </w:divsChild>
            </w:div>
            <w:div w:id="571085703">
              <w:marLeft w:val="0"/>
              <w:marRight w:val="0"/>
              <w:marTop w:val="0"/>
              <w:marBottom w:val="0"/>
              <w:divBdr>
                <w:top w:val="none" w:sz="0" w:space="0" w:color="auto"/>
                <w:left w:val="none" w:sz="0" w:space="0" w:color="auto"/>
                <w:bottom w:val="none" w:sz="0" w:space="0" w:color="auto"/>
                <w:right w:val="none" w:sz="0" w:space="0" w:color="auto"/>
              </w:divBdr>
              <w:divsChild>
                <w:div w:id="571085638">
                  <w:marLeft w:val="0"/>
                  <w:marRight w:val="0"/>
                  <w:marTop w:val="0"/>
                  <w:marBottom w:val="0"/>
                  <w:divBdr>
                    <w:top w:val="none" w:sz="0" w:space="0" w:color="auto"/>
                    <w:left w:val="none" w:sz="0" w:space="0" w:color="auto"/>
                    <w:bottom w:val="none" w:sz="0" w:space="0" w:color="auto"/>
                    <w:right w:val="none" w:sz="0" w:space="0" w:color="auto"/>
                  </w:divBdr>
                </w:div>
                <w:div w:id="571085668">
                  <w:marLeft w:val="0"/>
                  <w:marRight w:val="0"/>
                  <w:marTop w:val="0"/>
                  <w:marBottom w:val="0"/>
                  <w:divBdr>
                    <w:top w:val="none" w:sz="0" w:space="0" w:color="auto"/>
                    <w:left w:val="none" w:sz="0" w:space="0" w:color="auto"/>
                    <w:bottom w:val="none" w:sz="0" w:space="0" w:color="auto"/>
                    <w:right w:val="none" w:sz="0" w:space="0" w:color="auto"/>
                  </w:divBdr>
                  <w:divsChild>
                    <w:div w:id="571085676">
                      <w:marLeft w:val="0"/>
                      <w:marRight w:val="0"/>
                      <w:marTop w:val="0"/>
                      <w:marBottom w:val="0"/>
                      <w:divBdr>
                        <w:top w:val="none" w:sz="0" w:space="0" w:color="auto"/>
                        <w:left w:val="none" w:sz="0" w:space="0" w:color="auto"/>
                        <w:bottom w:val="none" w:sz="0" w:space="0" w:color="auto"/>
                        <w:right w:val="none" w:sz="0" w:space="0" w:color="auto"/>
                      </w:divBdr>
                    </w:div>
                  </w:divsChild>
                </w:div>
                <w:div w:id="5710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5663">
      <w:marLeft w:val="0"/>
      <w:marRight w:val="0"/>
      <w:marTop w:val="0"/>
      <w:marBottom w:val="0"/>
      <w:divBdr>
        <w:top w:val="none" w:sz="0" w:space="0" w:color="auto"/>
        <w:left w:val="none" w:sz="0" w:space="0" w:color="auto"/>
        <w:bottom w:val="none" w:sz="0" w:space="0" w:color="auto"/>
        <w:right w:val="none" w:sz="0" w:space="0" w:color="auto"/>
      </w:divBdr>
      <w:divsChild>
        <w:div w:id="571085637">
          <w:marLeft w:val="0"/>
          <w:marRight w:val="0"/>
          <w:marTop w:val="0"/>
          <w:marBottom w:val="0"/>
          <w:divBdr>
            <w:top w:val="none" w:sz="0" w:space="0" w:color="auto"/>
            <w:left w:val="none" w:sz="0" w:space="0" w:color="auto"/>
            <w:bottom w:val="none" w:sz="0" w:space="0" w:color="auto"/>
            <w:right w:val="none" w:sz="0" w:space="0" w:color="auto"/>
          </w:divBdr>
        </w:div>
        <w:div w:id="571085706">
          <w:marLeft w:val="0"/>
          <w:marRight w:val="0"/>
          <w:marTop w:val="0"/>
          <w:marBottom w:val="0"/>
          <w:divBdr>
            <w:top w:val="none" w:sz="0" w:space="0" w:color="auto"/>
            <w:left w:val="none" w:sz="0" w:space="0" w:color="auto"/>
            <w:bottom w:val="none" w:sz="0" w:space="0" w:color="auto"/>
            <w:right w:val="none" w:sz="0" w:space="0" w:color="auto"/>
          </w:divBdr>
        </w:div>
        <w:div w:id="571085710">
          <w:marLeft w:val="0"/>
          <w:marRight w:val="0"/>
          <w:marTop w:val="0"/>
          <w:marBottom w:val="0"/>
          <w:divBdr>
            <w:top w:val="none" w:sz="0" w:space="0" w:color="auto"/>
            <w:left w:val="none" w:sz="0" w:space="0" w:color="auto"/>
            <w:bottom w:val="none" w:sz="0" w:space="0" w:color="auto"/>
            <w:right w:val="none" w:sz="0" w:space="0" w:color="auto"/>
          </w:divBdr>
        </w:div>
      </w:divsChild>
    </w:div>
    <w:div w:id="571085666">
      <w:marLeft w:val="0"/>
      <w:marRight w:val="0"/>
      <w:marTop w:val="0"/>
      <w:marBottom w:val="0"/>
      <w:divBdr>
        <w:top w:val="none" w:sz="0" w:space="0" w:color="auto"/>
        <w:left w:val="none" w:sz="0" w:space="0" w:color="auto"/>
        <w:bottom w:val="none" w:sz="0" w:space="0" w:color="auto"/>
        <w:right w:val="none" w:sz="0" w:space="0" w:color="auto"/>
      </w:divBdr>
      <w:divsChild>
        <w:div w:id="571085628">
          <w:marLeft w:val="0"/>
          <w:marRight w:val="0"/>
          <w:marTop w:val="0"/>
          <w:marBottom w:val="0"/>
          <w:divBdr>
            <w:top w:val="none" w:sz="0" w:space="0" w:color="auto"/>
            <w:left w:val="none" w:sz="0" w:space="0" w:color="auto"/>
            <w:bottom w:val="none" w:sz="0" w:space="0" w:color="auto"/>
            <w:right w:val="none" w:sz="0" w:space="0" w:color="auto"/>
          </w:divBdr>
        </w:div>
        <w:div w:id="571085633">
          <w:marLeft w:val="0"/>
          <w:marRight w:val="0"/>
          <w:marTop w:val="0"/>
          <w:marBottom w:val="0"/>
          <w:divBdr>
            <w:top w:val="none" w:sz="0" w:space="0" w:color="auto"/>
            <w:left w:val="none" w:sz="0" w:space="0" w:color="auto"/>
            <w:bottom w:val="none" w:sz="0" w:space="0" w:color="auto"/>
            <w:right w:val="none" w:sz="0" w:space="0" w:color="auto"/>
          </w:divBdr>
        </w:div>
        <w:div w:id="571085644">
          <w:marLeft w:val="0"/>
          <w:marRight w:val="0"/>
          <w:marTop w:val="0"/>
          <w:marBottom w:val="0"/>
          <w:divBdr>
            <w:top w:val="none" w:sz="0" w:space="0" w:color="auto"/>
            <w:left w:val="none" w:sz="0" w:space="0" w:color="auto"/>
            <w:bottom w:val="none" w:sz="0" w:space="0" w:color="auto"/>
            <w:right w:val="none" w:sz="0" w:space="0" w:color="auto"/>
          </w:divBdr>
        </w:div>
      </w:divsChild>
    </w:div>
    <w:div w:id="571085678">
      <w:marLeft w:val="0"/>
      <w:marRight w:val="0"/>
      <w:marTop w:val="0"/>
      <w:marBottom w:val="0"/>
      <w:divBdr>
        <w:top w:val="none" w:sz="0" w:space="0" w:color="auto"/>
        <w:left w:val="none" w:sz="0" w:space="0" w:color="auto"/>
        <w:bottom w:val="none" w:sz="0" w:space="0" w:color="auto"/>
        <w:right w:val="none" w:sz="0" w:space="0" w:color="auto"/>
      </w:divBdr>
      <w:divsChild>
        <w:div w:id="571085622">
          <w:marLeft w:val="0"/>
          <w:marRight w:val="0"/>
          <w:marTop w:val="0"/>
          <w:marBottom w:val="0"/>
          <w:divBdr>
            <w:top w:val="none" w:sz="0" w:space="0" w:color="auto"/>
            <w:left w:val="none" w:sz="0" w:space="0" w:color="auto"/>
            <w:bottom w:val="none" w:sz="0" w:space="0" w:color="auto"/>
            <w:right w:val="none" w:sz="0" w:space="0" w:color="auto"/>
          </w:divBdr>
        </w:div>
        <w:div w:id="571085645">
          <w:marLeft w:val="0"/>
          <w:marRight w:val="0"/>
          <w:marTop w:val="0"/>
          <w:marBottom w:val="0"/>
          <w:divBdr>
            <w:top w:val="none" w:sz="0" w:space="0" w:color="auto"/>
            <w:left w:val="none" w:sz="0" w:space="0" w:color="auto"/>
            <w:bottom w:val="none" w:sz="0" w:space="0" w:color="auto"/>
            <w:right w:val="none" w:sz="0" w:space="0" w:color="auto"/>
          </w:divBdr>
        </w:div>
        <w:div w:id="571085702">
          <w:marLeft w:val="0"/>
          <w:marRight w:val="0"/>
          <w:marTop w:val="0"/>
          <w:marBottom w:val="0"/>
          <w:divBdr>
            <w:top w:val="none" w:sz="0" w:space="0" w:color="auto"/>
            <w:left w:val="none" w:sz="0" w:space="0" w:color="auto"/>
            <w:bottom w:val="none" w:sz="0" w:space="0" w:color="auto"/>
            <w:right w:val="none" w:sz="0" w:space="0" w:color="auto"/>
          </w:divBdr>
        </w:div>
      </w:divsChild>
    </w:div>
    <w:div w:id="571085679">
      <w:marLeft w:val="0"/>
      <w:marRight w:val="0"/>
      <w:marTop w:val="0"/>
      <w:marBottom w:val="0"/>
      <w:divBdr>
        <w:top w:val="none" w:sz="0" w:space="0" w:color="auto"/>
        <w:left w:val="none" w:sz="0" w:space="0" w:color="auto"/>
        <w:bottom w:val="none" w:sz="0" w:space="0" w:color="auto"/>
        <w:right w:val="none" w:sz="0" w:space="0" w:color="auto"/>
      </w:divBdr>
      <w:divsChild>
        <w:div w:id="571085695">
          <w:marLeft w:val="0"/>
          <w:marRight w:val="0"/>
          <w:marTop w:val="0"/>
          <w:marBottom w:val="0"/>
          <w:divBdr>
            <w:top w:val="none" w:sz="0" w:space="0" w:color="auto"/>
            <w:left w:val="none" w:sz="0" w:space="0" w:color="auto"/>
            <w:bottom w:val="none" w:sz="0" w:space="0" w:color="auto"/>
            <w:right w:val="none" w:sz="0" w:space="0" w:color="auto"/>
          </w:divBdr>
          <w:divsChild>
            <w:div w:id="571085664">
              <w:marLeft w:val="0"/>
              <w:marRight w:val="0"/>
              <w:marTop w:val="0"/>
              <w:marBottom w:val="0"/>
              <w:divBdr>
                <w:top w:val="none" w:sz="0" w:space="0" w:color="auto"/>
                <w:left w:val="none" w:sz="0" w:space="0" w:color="auto"/>
                <w:bottom w:val="none" w:sz="0" w:space="0" w:color="auto"/>
                <w:right w:val="none" w:sz="0" w:space="0" w:color="auto"/>
              </w:divBdr>
            </w:div>
          </w:divsChild>
        </w:div>
        <w:div w:id="571085698">
          <w:marLeft w:val="0"/>
          <w:marRight w:val="0"/>
          <w:marTop w:val="0"/>
          <w:marBottom w:val="0"/>
          <w:divBdr>
            <w:top w:val="none" w:sz="0" w:space="0" w:color="auto"/>
            <w:left w:val="none" w:sz="0" w:space="0" w:color="auto"/>
            <w:bottom w:val="none" w:sz="0" w:space="0" w:color="auto"/>
            <w:right w:val="none" w:sz="0" w:space="0" w:color="auto"/>
          </w:divBdr>
          <w:divsChild>
            <w:div w:id="571085672">
              <w:marLeft w:val="0"/>
              <w:marRight w:val="0"/>
              <w:marTop w:val="0"/>
              <w:marBottom w:val="0"/>
              <w:divBdr>
                <w:top w:val="none" w:sz="0" w:space="0" w:color="auto"/>
                <w:left w:val="none" w:sz="0" w:space="0" w:color="auto"/>
                <w:bottom w:val="none" w:sz="0" w:space="0" w:color="auto"/>
                <w:right w:val="none" w:sz="0" w:space="0" w:color="auto"/>
              </w:divBdr>
              <w:divsChild>
                <w:div w:id="5710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5685">
      <w:marLeft w:val="0"/>
      <w:marRight w:val="0"/>
      <w:marTop w:val="0"/>
      <w:marBottom w:val="0"/>
      <w:divBdr>
        <w:top w:val="none" w:sz="0" w:space="0" w:color="auto"/>
        <w:left w:val="none" w:sz="0" w:space="0" w:color="auto"/>
        <w:bottom w:val="none" w:sz="0" w:space="0" w:color="auto"/>
        <w:right w:val="none" w:sz="0" w:space="0" w:color="auto"/>
      </w:divBdr>
      <w:divsChild>
        <w:div w:id="571085627">
          <w:marLeft w:val="0"/>
          <w:marRight w:val="0"/>
          <w:marTop w:val="0"/>
          <w:marBottom w:val="0"/>
          <w:divBdr>
            <w:top w:val="none" w:sz="0" w:space="0" w:color="auto"/>
            <w:left w:val="none" w:sz="0" w:space="0" w:color="auto"/>
            <w:bottom w:val="none" w:sz="0" w:space="0" w:color="auto"/>
            <w:right w:val="none" w:sz="0" w:space="0" w:color="auto"/>
          </w:divBdr>
        </w:div>
        <w:div w:id="571085711">
          <w:marLeft w:val="0"/>
          <w:marRight w:val="0"/>
          <w:marTop w:val="0"/>
          <w:marBottom w:val="0"/>
          <w:divBdr>
            <w:top w:val="none" w:sz="0" w:space="0" w:color="auto"/>
            <w:left w:val="none" w:sz="0" w:space="0" w:color="auto"/>
            <w:bottom w:val="none" w:sz="0" w:space="0" w:color="auto"/>
            <w:right w:val="none" w:sz="0" w:space="0" w:color="auto"/>
          </w:divBdr>
          <w:divsChild>
            <w:div w:id="571085621">
              <w:marLeft w:val="0"/>
              <w:marRight w:val="0"/>
              <w:marTop w:val="0"/>
              <w:marBottom w:val="0"/>
              <w:divBdr>
                <w:top w:val="none" w:sz="0" w:space="0" w:color="auto"/>
                <w:left w:val="none" w:sz="0" w:space="0" w:color="auto"/>
                <w:bottom w:val="none" w:sz="0" w:space="0" w:color="auto"/>
                <w:right w:val="none" w:sz="0" w:space="0" w:color="auto"/>
              </w:divBdr>
              <w:divsChild>
                <w:div w:id="571085648">
                  <w:marLeft w:val="0"/>
                  <w:marRight w:val="0"/>
                  <w:marTop w:val="0"/>
                  <w:marBottom w:val="0"/>
                  <w:divBdr>
                    <w:top w:val="none" w:sz="0" w:space="0" w:color="auto"/>
                    <w:left w:val="none" w:sz="0" w:space="0" w:color="auto"/>
                    <w:bottom w:val="none" w:sz="0" w:space="0" w:color="auto"/>
                    <w:right w:val="none" w:sz="0" w:space="0" w:color="auto"/>
                  </w:divBdr>
                </w:div>
              </w:divsChild>
            </w:div>
            <w:div w:id="571085700">
              <w:marLeft w:val="0"/>
              <w:marRight w:val="0"/>
              <w:marTop w:val="0"/>
              <w:marBottom w:val="0"/>
              <w:divBdr>
                <w:top w:val="none" w:sz="0" w:space="0" w:color="auto"/>
                <w:left w:val="none" w:sz="0" w:space="0" w:color="auto"/>
                <w:bottom w:val="none" w:sz="0" w:space="0" w:color="auto"/>
                <w:right w:val="none" w:sz="0" w:space="0" w:color="auto"/>
              </w:divBdr>
              <w:divsChild>
                <w:div w:id="571085647">
                  <w:marLeft w:val="0"/>
                  <w:marRight w:val="0"/>
                  <w:marTop w:val="0"/>
                  <w:marBottom w:val="0"/>
                  <w:divBdr>
                    <w:top w:val="none" w:sz="0" w:space="0" w:color="auto"/>
                    <w:left w:val="none" w:sz="0" w:space="0" w:color="auto"/>
                    <w:bottom w:val="none" w:sz="0" w:space="0" w:color="auto"/>
                    <w:right w:val="none" w:sz="0" w:space="0" w:color="auto"/>
                  </w:divBdr>
                </w:div>
                <w:div w:id="571085649">
                  <w:marLeft w:val="0"/>
                  <w:marRight w:val="0"/>
                  <w:marTop w:val="0"/>
                  <w:marBottom w:val="0"/>
                  <w:divBdr>
                    <w:top w:val="none" w:sz="0" w:space="0" w:color="auto"/>
                    <w:left w:val="none" w:sz="0" w:space="0" w:color="auto"/>
                    <w:bottom w:val="none" w:sz="0" w:space="0" w:color="auto"/>
                    <w:right w:val="none" w:sz="0" w:space="0" w:color="auto"/>
                  </w:divBdr>
                </w:div>
                <w:div w:id="571085677">
                  <w:marLeft w:val="0"/>
                  <w:marRight w:val="0"/>
                  <w:marTop w:val="0"/>
                  <w:marBottom w:val="0"/>
                  <w:divBdr>
                    <w:top w:val="none" w:sz="0" w:space="0" w:color="auto"/>
                    <w:left w:val="none" w:sz="0" w:space="0" w:color="auto"/>
                    <w:bottom w:val="none" w:sz="0" w:space="0" w:color="auto"/>
                    <w:right w:val="none" w:sz="0" w:space="0" w:color="auto"/>
                  </w:divBdr>
                  <w:divsChild>
                    <w:div w:id="5710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85687">
      <w:marLeft w:val="0"/>
      <w:marRight w:val="0"/>
      <w:marTop w:val="0"/>
      <w:marBottom w:val="0"/>
      <w:divBdr>
        <w:top w:val="none" w:sz="0" w:space="0" w:color="auto"/>
        <w:left w:val="none" w:sz="0" w:space="0" w:color="auto"/>
        <w:bottom w:val="none" w:sz="0" w:space="0" w:color="auto"/>
        <w:right w:val="none" w:sz="0" w:space="0" w:color="auto"/>
      </w:divBdr>
    </w:div>
    <w:div w:id="571085689">
      <w:marLeft w:val="0"/>
      <w:marRight w:val="0"/>
      <w:marTop w:val="0"/>
      <w:marBottom w:val="0"/>
      <w:divBdr>
        <w:top w:val="none" w:sz="0" w:space="0" w:color="auto"/>
        <w:left w:val="none" w:sz="0" w:space="0" w:color="auto"/>
        <w:bottom w:val="none" w:sz="0" w:space="0" w:color="auto"/>
        <w:right w:val="none" w:sz="0" w:space="0" w:color="auto"/>
      </w:divBdr>
      <w:divsChild>
        <w:div w:id="571085707">
          <w:marLeft w:val="0"/>
          <w:marRight w:val="0"/>
          <w:marTop w:val="0"/>
          <w:marBottom w:val="0"/>
          <w:divBdr>
            <w:top w:val="none" w:sz="0" w:space="0" w:color="auto"/>
            <w:left w:val="none" w:sz="0" w:space="0" w:color="auto"/>
            <w:bottom w:val="none" w:sz="0" w:space="0" w:color="auto"/>
            <w:right w:val="none" w:sz="0" w:space="0" w:color="auto"/>
          </w:divBdr>
          <w:divsChild>
            <w:div w:id="571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5701">
      <w:marLeft w:val="0"/>
      <w:marRight w:val="0"/>
      <w:marTop w:val="0"/>
      <w:marBottom w:val="0"/>
      <w:divBdr>
        <w:top w:val="none" w:sz="0" w:space="0" w:color="auto"/>
        <w:left w:val="none" w:sz="0" w:space="0" w:color="auto"/>
        <w:bottom w:val="none" w:sz="0" w:space="0" w:color="auto"/>
        <w:right w:val="none" w:sz="0" w:space="0" w:color="auto"/>
      </w:divBdr>
    </w:div>
    <w:div w:id="571085704">
      <w:marLeft w:val="0"/>
      <w:marRight w:val="0"/>
      <w:marTop w:val="0"/>
      <w:marBottom w:val="0"/>
      <w:divBdr>
        <w:top w:val="none" w:sz="0" w:space="0" w:color="auto"/>
        <w:left w:val="none" w:sz="0" w:space="0" w:color="auto"/>
        <w:bottom w:val="none" w:sz="0" w:space="0" w:color="auto"/>
        <w:right w:val="none" w:sz="0" w:space="0" w:color="auto"/>
      </w:divBdr>
      <w:divsChild>
        <w:div w:id="571085629">
          <w:marLeft w:val="0"/>
          <w:marRight w:val="0"/>
          <w:marTop w:val="0"/>
          <w:marBottom w:val="0"/>
          <w:divBdr>
            <w:top w:val="none" w:sz="0" w:space="0" w:color="auto"/>
            <w:left w:val="none" w:sz="0" w:space="0" w:color="auto"/>
            <w:bottom w:val="none" w:sz="0" w:space="0" w:color="auto"/>
            <w:right w:val="none" w:sz="0" w:space="0" w:color="auto"/>
          </w:divBdr>
          <w:divsChild>
            <w:div w:id="571085671">
              <w:marLeft w:val="0"/>
              <w:marRight w:val="0"/>
              <w:marTop w:val="0"/>
              <w:marBottom w:val="0"/>
              <w:divBdr>
                <w:top w:val="none" w:sz="0" w:space="0" w:color="auto"/>
                <w:left w:val="none" w:sz="0" w:space="0" w:color="auto"/>
                <w:bottom w:val="none" w:sz="0" w:space="0" w:color="auto"/>
                <w:right w:val="none" w:sz="0" w:space="0" w:color="auto"/>
              </w:divBdr>
            </w:div>
          </w:divsChild>
        </w:div>
        <w:div w:id="571085682">
          <w:marLeft w:val="0"/>
          <w:marRight w:val="0"/>
          <w:marTop w:val="0"/>
          <w:marBottom w:val="0"/>
          <w:divBdr>
            <w:top w:val="none" w:sz="0" w:space="0" w:color="auto"/>
            <w:left w:val="none" w:sz="0" w:space="0" w:color="auto"/>
            <w:bottom w:val="none" w:sz="0" w:space="0" w:color="auto"/>
            <w:right w:val="none" w:sz="0" w:space="0" w:color="auto"/>
          </w:divBdr>
          <w:divsChild>
            <w:div w:id="571085699">
              <w:marLeft w:val="0"/>
              <w:marRight w:val="0"/>
              <w:marTop w:val="0"/>
              <w:marBottom w:val="0"/>
              <w:divBdr>
                <w:top w:val="none" w:sz="0" w:space="0" w:color="auto"/>
                <w:left w:val="none" w:sz="0" w:space="0" w:color="auto"/>
                <w:bottom w:val="none" w:sz="0" w:space="0" w:color="auto"/>
                <w:right w:val="none" w:sz="0" w:space="0" w:color="auto"/>
              </w:divBdr>
              <w:divsChild>
                <w:div w:id="5710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5709">
      <w:marLeft w:val="0"/>
      <w:marRight w:val="0"/>
      <w:marTop w:val="0"/>
      <w:marBottom w:val="0"/>
      <w:divBdr>
        <w:top w:val="none" w:sz="0" w:space="0" w:color="auto"/>
        <w:left w:val="none" w:sz="0" w:space="0" w:color="auto"/>
        <w:bottom w:val="none" w:sz="0" w:space="0" w:color="auto"/>
        <w:right w:val="none" w:sz="0" w:space="0" w:color="auto"/>
      </w:divBdr>
    </w:div>
    <w:div w:id="571085712">
      <w:marLeft w:val="0"/>
      <w:marRight w:val="0"/>
      <w:marTop w:val="0"/>
      <w:marBottom w:val="0"/>
      <w:divBdr>
        <w:top w:val="none" w:sz="0" w:space="0" w:color="auto"/>
        <w:left w:val="none" w:sz="0" w:space="0" w:color="auto"/>
        <w:bottom w:val="none" w:sz="0" w:space="0" w:color="auto"/>
        <w:right w:val="none" w:sz="0" w:space="0" w:color="auto"/>
      </w:divBdr>
      <w:divsChild>
        <w:div w:id="571085688">
          <w:marLeft w:val="0"/>
          <w:marRight w:val="0"/>
          <w:marTop w:val="0"/>
          <w:marBottom w:val="0"/>
          <w:divBdr>
            <w:top w:val="none" w:sz="0" w:space="0" w:color="auto"/>
            <w:left w:val="none" w:sz="0" w:space="0" w:color="auto"/>
            <w:bottom w:val="none" w:sz="0" w:space="0" w:color="auto"/>
            <w:right w:val="none" w:sz="0" w:space="0" w:color="auto"/>
          </w:divBdr>
        </w:div>
        <w:div w:id="571085697">
          <w:marLeft w:val="0"/>
          <w:marRight w:val="0"/>
          <w:marTop w:val="0"/>
          <w:marBottom w:val="0"/>
          <w:divBdr>
            <w:top w:val="none" w:sz="0" w:space="0" w:color="auto"/>
            <w:left w:val="none" w:sz="0" w:space="0" w:color="auto"/>
            <w:bottom w:val="none" w:sz="0" w:space="0" w:color="auto"/>
            <w:right w:val="none" w:sz="0" w:space="0" w:color="auto"/>
          </w:divBdr>
          <w:divsChild>
            <w:div w:id="571085651">
              <w:marLeft w:val="0"/>
              <w:marRight w:val="0"/>
              <w:marTop w:val="0"/>
              <w:marBottom w:val="0"/>
              <w:divBdr>
                <w:top w:val="none" w:sz="0" w:space="0" w:color="auto"/>
                <w:left w:val="none" w:sz="0" w:space="0" w:color="auto"/>
                <w:bottom w:val="none" w:sz="0" w:space="0" w:color="auto"/>
                <w:right w:val="none" w:sz="0" w:space="0" w:color="auto"/>
              </w:divBdr>
              <w:divsChild>
                <w:div w:id="571085694">
                  <w:marLeft w:val="0"/>
                  <w:marRight w:val="0"/>
                  <w:marTop w:val="0"/>
                  <w:marBottom w:val="0"/>
                  <w:divBdr>
                    <w:top w:val="none" w:sz="0" w:space="0" w:color="auto"/>
                    <w:left w:val="none" w:sz="0" w:space="0" w:color="auto"/>
                    <w:bottom w:val="none" w:sz="0" w:space="0" w:color="auto"/>
                    <w:right w:val="none" w:sz="0" w:space="0" w:color="auto"/>
                  </w:divBdr>
                </w:div>
              </w:divsChild>
            </w:div>
            <w:div w:id="571085674">
              <w:marLeft w:val="0"/>
              <w:marRight w:val="0"/>
              <w:marTop w:val="0"/>
              <w:marBottom w:val="0"/>
              <w:divBdr>
                <w:top w:val="none" w:sz="0" w:space="0" w:color="auto"/>
                <w:left w:val="none" w:sz="0" w:space="0" w:color="auto"/>
                <w:bottom w:val="none" w:sz="0" w:space="0" w:color="auto"/>
                <w:right w:val="none" w:sz="0" w:space="0" w:color="auto"/>
              </w:divBdr>
              <w:divsChild>
                <w:div w:id="571085630">
                  <w:marLeft w:val="0"/>
                  <w:marRight w:val="0"/>
                  <w:marTop w:val="0"/>
                  <w:marBottom w:val="0"/>
                  <w:divBdr>
                    <w:top w:val="none" w:sz="0" w:space="0" w:color="auto"/>
                    <w:left w:val="none" w:sz="0" w:space="0" w:color="auto"/>
                    <w:bottom w:val="none" w:sz="0" w:space="0" w:color="auto"/>
                    <w:right w:val="none" w:sz="0" w:space="0" w:color="auto"/>
                  </w:divBdr>
                  <w:divsChild>
                    <w:div w:id="571085705">
                      <w:marLeft w:val="0"/>
                      <w:marRight w:val="0"/>
                      <w:marTop w:val="0"/>
                      <w:marBottom w:val="0"/>
                      <w:divBdr>
                        <w:top w:val="none" w:sz="0" w:space="0" w:color="auto"/>
                        <w:left w:val="none" w:sz="0" w:space="0" w:color="auto"/>
                        <w:bottom w:val="none" w:sz="0" w:space="0" w:color="auto"/>
                        <w:right w:val="none" w:sz="0" w:space="0" w:color="auto"/>
                      </w:divBdr>
                    </w:div>
                  </w:divsChild>
                </w:div>
                <w:div w:id="571085669">
                  <w:marLeft w:val="0"/>
                  <w:marRight w:val="0"/>
                  <w:marTop w:val="0"/>
                  <w:marBottom w:val="0"/>
                  <w:divBdr>
                    <w:top w:val="none" w:sz="0" w:space="0" w:color="auto"/>
                    <w:left w:val="none" w:sz="0" w:space="0" w:color="auto"/>
                    <w:bottom w:val="none" w:sz="0" w:space="0" w:color="auto"/>
                    <w:right w:val="none" w:sz="0" w:space="0" w:color="auto"/>
                  </w:divBdr>
                </w:div>
                <w:div w:id="5710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5714">
      <w:marLeft w:val="0"/>
      <w:marRight w:val="0"/>
      <w:marTop w:val="0"/>
      <w:marBottom w:val="0"/>
      <w:divBdr>
        <w:top w:val="none" w:sz="0" w:space="0" w:color="auto"/>
        <w:left w:val="none" w:sz="0" w:space="0" w:color="auto"/>
        <w:bottom w:val="none" w:sz="0" w:space="0" w:color="auto"/>
        <w:right w:val="none" w:sz="0" w:space="0" w:color="auto"/>
      </w:divBdr>
      <w:divsChild>
        <w:div w:id="571085655">
          <w:marLeft w:val="0"/>
          <w:marRight w:val="0"/>
          <w:marTop w:val="0"/>
          <w:marBottom w:val="0"/>
          <w:divBdr>
            <w:top w:val="none" w:sz="0" w:space="0" w:color="auto"/>
            <w:left w:val="none" w:sz="0" w:space="0" w:color="auto"/>
            <w:bottom w:val="none" w:sz="0" w:space="0" w:color="auto"/>
            <w:right w:val="none" w:sz="0" w:space="0" w:color="auto"/>
          </w:divBdr>
        </w:div>
        <w:div w:id="571085665">
          <w:marLeft w:val="0"/>
          <w:marRight w:val="0"/>
          <w:marTop w:val="0"/>
          <w:marBottom w:val="0"/>
          <w:divBdr>
            <w:top w:val="none" w:sz="0" w:space="0" w:color="auto"/>
            <w:left w:val="none" w:sz="0" w:space="0" w:color="auto"/>
            <w:bottom w:val="none" w:sz="0" w:space="0" w:color="auto"/>
            <w:right w:val="none" w:sz="0" w:space="0" w:color="auto"/>
          </w:divBdr>
        </w:div>
        <w:div w:id="57108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buh.com.ua/ua/documents/oneregulations/53398" TargetMode="External"/><Relationship Id="rId3" Type="http://schemas.openxmlformats.org/officeDocument/2006/relationships/settings" Target="settings.xml"/><Relationship Id="rId7" Type="http://schemas.openxmlformats.org/officeDocument/2006/relationships/hyperlink" Target="http://www.interbuh.com.ua/ua/documents/oneregulations/514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buh.com.ua/ua/documents/oneregulations/53311" TargetMode="External"/><Relationship Id="rId11" Type="http://schemas.openxmlformats.org/officeDocument/2006/relationships/fontTable" Target="fontTable.xml"/><Relationship Id="rId5" Type="http://schemas.openxmlformats.org/officeDocument/2006/relationships/hyperlink" Target="http://docs.dtkt.ua/doc/1092.45.7" TargetMode="External"/><Relationship Id="rId10" Type="http://schemas.openxmlformats.org/officeDocument/2006/relationships/hyperlink" Target="http://www.interbuh.com.ua/ua/documents/oneregulations/53313" TargetMode="External"/><Relationship Id="rId4" Type="http://schemas.openxmlformats.org/officeDocument/2006/relationships/webSettings" Target="webSettings.xml"/><Relationship Id="rId9" Type="http://schemas.openxmlformats.org/officeDocument/2006/relationships/hyperlink" Target="http://www.interbuh.com.ua/normative/pk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4039</Words>
  <Characters>23026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штабі АТО буде створено підрозділ Державної фіскальної служби</dc:title>
  <dc:subject/>
  <dc:creator>Loz_dpi</dc:creator>
  <cp:keywords/>
  <dc:description/>
  <cp:lastModifiedBy>User03</cp:lastModifiedBy>
  <cp:revision>2</cp:revision>
  <dcterms:created xsi:type="dcterms:W3CDTF">2014-12-23T14:19:00Z</dcterms:created>
  <dcterms:modified xsi:type="dcterms:W3CDTF">2014-12-23T14:19:00Z</dcterms:modified>
</cp:coreProperties>
</file>